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C8F86" w14:textId="5F2A35E1" w:rsidR="001206BA" w:rsidRDefault="001206BA" w:rsidP="001206BA">
      <w:pPr>
        <w:pStyle w:val="Default"/>
        <w:jc w:val="both"/>
        <w:rPr>
          <w:sz w:val="26"/>
          <w:szCs w:val="26"/>
        </w:rPr>
      </w:pPr>
      <w:r>
        <w:rPr>
          <w:b/>
          <w:bCs/>
          <w:sz w:val="26"/>
          <w:szCs w:val="26"/>
        </w:rPr>
        <w:t xml:space="preserve">For the attention of all Headteachers </w:t>
      </w:r>
      <w:r w:rsidR="00783DED">
        <w:rPr>
          <w:b/>
          <w:bCs/>
          <w:sz w:val="26"/>
          <w:szCs w:val="26"/>
        </w:rPr>
        <w:t>and</w:t>
      </w:r>
      <w:r>
        <w:rPr>
          <w:b/>
          <w:bCs/>
          <w:sz w:val="26"/>
          <w:szCs w:val="26"/>
        </w:rPr>
        <w:t xml:space="preserve"> Business Managers </w:t>
      </w:r>
    </w:p>
    <w:p w14:paraId="7A1EA1C5" w14:textId="77777777" w:rsidR="001206BA" w:rsidRDefault="001206BA" w:rsidP="001206BA">
      <w:pPr>
        <w:rPr>
          <w:b/>
          <w:bCs/>
          <w:sz w:val="26"/>
          <w:szCs w:val="26"/>
        </w:rPr>
      </w:pPr>
    </w:p>
    <w:p w14:paraId="03EBE954" w14:textId="5364CC14" w:rsidR="001206BA" w:rsidRPr="00DD24CA" w:rsidRDefault="001206BA" w:rsidP="00DD24CA">
      <w:pPr>
        <w:pStyle w:val="Heading1"/>
        <w:rPr>
          <w:rFonts w:ascii="Arial" w:hAnsi="Arial" w:cs="Arial"/>
          <w:b/>
          <w:bCs/>
          <w:sz w:val="26"/>
          <w:szCs w:val="26"/>
        </w:rPr>
      </w:pPr>
      <w:r w:rsidRPr="00DD24CA">
        <w:rPr>
          <w:rFonts w:ascii="Arial" w:hAnsi="Arial" w:cs="Arial"/>
          <w:b/>
          <w:bCs/>
          <w:sz w:val="26"/>
          <w:szCs w:val="26"/>
        </w:rPr>
        <w:t>IR35 Off</w:t>
      </w:r>
      <w:r w:rsidR="00783DED" w:rsidRPr="00DD24CA">
        <w:rPr>
          <w:rFonts w:ascii="Arial" w:hAnsi="Arial" w:cs="Arial"/>
          <w:b/>
          <w:bCs/>
          <w:sz w:val="26"/>
          <w:szCs w:val="26"/>
        </w:rPr>
        <w:t>-</w:t>
      </w:r>
      <w:r w:rsidRPr="00DD24CA">
        <w:rPr>
          <w:rFonts w:ascii="Arial" w:hAnsi="Arial" w:cs="Arial"/>
          <w:b/>
          <w:bCs/>
          <w:sz w:val="26"/>
          <w:szCs w:val="26"/>
        </w:rPr>
        <w:t>Payroll working guidance update</w:t>
      </w:r>
    </w:p>
    <w:p w14:paraId="0C62FC8F" w14:textId="77777777" w:rsidR="001206BA" w:rsidRDefault="001206BA" w:rsidP="001206BA">
      <w:pPr>
        <w:rPr>
          <w:rFonts w:ascii="Arial" w:hAnsi="Arial" w:cs="Arial"/>
          <w:b/>
          <w:bCs/>
          <w:sz w:val="20"/>
          <w:szCs w:val="20"/>
        </w:rPr>
      </w:pPr>
    </w:p>
    <w:p w14:paraId="4C7FA089" w14:textId="78C984C7" w:rsidR="001206BA" w:rsidRPr="00023791" w:rsidRDefault="001206BA" w:rsidP="001206BA">
      <w:pPr>
        <w:pStyle w:val="NoSpacing"/>
        <w:rPr>
          <w:rFonts w:ascii="Arial" w:hAnsi="Arial" w:cs="Arial"/>
        </w:rPr>
      </w:pPr>
      <w:r w:rsidRPr="00023791">
        <w:rPr>
          <w:rFonts w:ascii="Arial" w:hAnsi="Arial" w:cs="Arial"/>
        </w:rPr>
        <w:t xml:space="preserve">HMRC introduced off-payroll working rules (IR35) in April 2017 which the </w:t>
      </w:r>
      <w:r w:rsidR="00783DED" w:rsidRPr="00023791">
        <w:rPr>
          <w:rFonts w:ascii="Arial" w:hAnsi="Arial" w:cs="Arial"/>
        </w:rPr>
        <w:t>c</w:t>
      </w:r>
      <w:r w:rsidRPr="00023791">
        <w:rPr>
          <w:rFonts w:ascii="Arial" w:hAnsi="Arial" w:cs="Arial"/>
        </w:rPr>
        <w:t xml:space="preserve">ouncil as a public authority must comply with. As a </w:t>
      </w:r>
      <w:r w:rsidR="00023791" w:rsidRPr="00023791">
        <w:rPr>
          <w:rFonts w:ascii="Arial" w:hAnsi="Arial" w:cs="Arial"/>
        </w:rPr>
        <w:t xml:space="preserve">Headteacher/Business </w:t>
      </w:r>
      <w:r w:rsidRPr="00023791">
        <w:rPr>
          <w:rFonts w:ascii="Arial" w:hAnsi="Arial" w:cs="Arial"/>
        </w:rPr>
        <w:t>manager</w:t>
      </w:r>
      <w:r w:rsidR="009E6C75" w:rsidRPr="00023791">
        <w:rPr>
          <w:rFonts w:ascii="Arial" w:hAnsi="Arial" w:cs="Arial"/>
        </w:rPr>
        <w:t>,</w:t>
      </w:r>
      <w:r w:rsidRPr="00023791">
        <w:rPr>
          <w:rFonts w:ascii="Arial" w:hAnsi="Arial" w:cs="Arial"/>
        </w:rPr>
        <w:t xml:space="preserve"> it is your responsibility to decide whether the </w:t>
      </w:r>
      <w:r w:rsidR="00023791" w:rsidRPr="00023791">
        <w:rPr>
          <w:rFonts w:ascii="Arial" w:hAnsi="Arial" w:cs="Arial"/>
        </w:rPr>
        <w:t>off payroll</w:t>
      </w:r>
      <w:r w:rsidRPr="00023791">
        <w:rPr>
          <w:rFonts w:ascii="Arial" w:hAnsi="Arial" w:cs="Arial"/>
        </w:rPr>
        <w:t xml:space="preserve"> working rules apply. Failure to apply these rules may result in HMRC fines and penalties which will have a financial impact on your budget.</w:t>
      </w:r>
    </w:p>
    <w:p w14:paraId="27541136" w14:textId="77777777" w:rsidR="00383658" w:rsidRPr="00023791" w:rsidRDefault="00383658" w:rsidP="00383658">
      <w:pPr>
        <w:jc w:val="both"/>
        <w:rPr>
          <w:rFonts w:ascii="Arial" w:hAnsi="Arial" w:cs="Arial"/>
        </w:rPr>
      </w:pPr>
    </w:p>
    <w:p w14:paraId="05F344CC" w14:textId="637D5FBF" w:rsidR="00383658" w:rsidRPr="00023791" w:rsidRDefault="00383658" w:rsidP="00383658">
      <w:pPr>
        <w:jc w:val="both"/>
        <w:rPr>
          <w:rFonts w:ascii="Arial" w:hAnsi="Arial" w:cs="Arial"/>
        </w:rPr>
      </w:pPr>
      <w:r w:rsidRPr="00023791">
        <w:rPr>
          <w:rFonts w:ascii="Arial" w:hAnsi="Arial" w:cs="Arial"/>
        </w:rPr>
        <w:t xml:space="preserve">HMRC have written to DCC (along with all local authorities) to help us get the employment status of our workers right and given us the opportunity to correct any errors. This is a good opportunity for you to re-assess status to ensure that you are complying with tax legislation and do not incur any fines, </w:t>
      </w:r>
      <w:proofErr w:type="gramStart"/>
      <w:r w:rsidRPr="00023791">
        <w:rPr>
          <w:rFonts w:ascii="Arial" w:hAnsi="Arial" w:cs="Arial"/>
        </w:rPr>
        <w:t>penalties</w:t>
      </w:r>
      <w:proofErr w:type="gramEnd"/>
      <w:r w:rsidRPr="00023791">
        <w:rPr>
          <w:rFonts w:ascii="Arial" w:hAnsi="Arial" w:cs="Arial"/>
        </w:rPr>
        <w:t xml:space="preserve"> and back payments from HMRC.</w:t>
      </w:r>
    </w:p>
    <w:p w14:paraId="573E9683" w14:textId="77777777" w:rsidR="001206BA" w:rsidRPr="00023791" w:rsidRDefault="001206BA" w:rsidP="001206BA">
      <w:pPr>
        <w:pStyle w:val="NoSpacing"/>
        <w:rPr>
          <w:rFonts w:ascii="Arial" w:hAnsi="Arial" w:cs="Arial"/>
        </w:rPr>
      </w:pPr>
    </w:p>
    <w:p w14:paraId="17210B44" w14:textId="77777777" w:rsidR="001206BA" w:rsidRPr="00023791" w:rsidRDefault="001206BA" w:rsidP="001206BA">
      <w:pPr>
        <w:pStyle w:val="NoSpacing"/>
        <w:rPr>
          <w:rFonts w:ascii="Arial" w:hAnsi="Arial" w:cs="Arial"/>
        </w:rPr>
      </w:pPr>
      <w:r w:rsidRPr="00023791">
        <w:rPr>
          <w:rFonts w:ascii="Arial" w:hAnsi="Arial" w:cs="Arial"/>
        </w:rPr>
        <w:t xml:space="preserve">These rules ensure that a worker pays roughly the same contributions of tax and national insurance as an equivalent employee if they provide services through an intermediary. </w:t>
      </w:r>
    </w:p>
    <w:p w14:paraId="69B9E3DA" w14:textId="77777777" w:rsidR="001206BA" w:rsidRPr="00023791" w:rsidRDefault="001206BA" w:rsidP="001206BA">
      <w:pPr>
        <w:pStyle w:val="NoSpacing"/>
        <w:rPr>
          <w:rFonts w:ascii="Arial" w:hAnsi="Arial" w:cs="Arial"/>
        </w:rPr>
      </w:pPr>
    </w:p>
    <w:p w14:paraId="1B670C39" w14:textId="77777777" w:rsidR="001206BA" w:rsidRPr="00023791" w:rsidRDefault="001206BA" w:rsidP="001206BA">
      <w:pPr>
        <w:pStyle w:val="NoSpacing"/>
        <w:rPr>
          <w:rFonts w:ascii="Arial" w:hAnsi="Arial" w:cs="Arial"/>
        </w:rPr>
      </w:pPr>
      <w:r w:rsidRPr="00023791">
        <w:rPr>
          <w:rFonts w:ascii="Arial" w:hAnsi="Arial" w:cs="Arial"/>
        </w:rPr>
        <w:t>The worker can provide their services through an intermediary via:</w:t>
      </w:r>
    </w:p>
    <w:p w14:paraId="5B4C9B01" w14:textId="6769F7E1" w:rsidR="001206BA" w:rsidRPr="00023791" w:rsidRDefault="001206BA" w:rsidP="001206BA">
      <w:pPr>
        <w:pStyle w:val="NoSpacing"/>
        <w:numPr>
          <w:ilvl w:val="0"/>
          <w:numId w:val="1"/>
        </w:numPr>
        <w:rPr>
          <w:rFonts w:ascii="Arial" w:eastAsia="Times New Roman" w:hAnsi="Arial" w:cs="Arial"/>
        </w:rPr>
      </w:pPr>
      <w:r w:rsidRPr="00023791">
        <w:rPr>
          <w:rFonts w:ascii="Arial" w:eastAsia="Times New Roman" w:hAnsi="Arial" w:cs="Arial"/>
        </w:rPr>
        <w:t>a limited company (personal service company).</w:t>
      </w:r>
      <w:r w:rsidR="00632C3E" w:rsidRPr="00023791">
        <w:rPr>
          <w:rFonts w:ascii="Arial" w:eastAsia="Times New Roman" w:hAnsi="Arial" w:cs="Arial"/>
        </w:rPr>
        <w:t xml:space="preserve"> </w:t>
      </w:r>
      <w:r w:rsidRPr="00023791">
        <w:rPr>
          <w:rFonts w:ascii="Arial" w:eastAsia="Times New Roman" w:hAnsi="Arial" w:cs="Arial"/>
        </w:rPr>
        <w:t>For a personal service company (PSC) the worker is usually the director or has more than 5% of the ordinary share capital of the company).</w:t>
      </w:r>
    </w:p>
    <w:p w14:paraId="24E36D53" w14:textId="77777777" w:rsidR="001206BA" w:rsidRPr="00023791" w:rsidRDefault="001206BA" w:rsidP="001206BA">
      <w:pPr>
        <w:pStyle w:val="NoSpacing"/>
        <w:numPr>
          <w:ilvl w:val="0"/>
          <w:numId w:val="1"/>
        </w:numPr>
        <w:rPr>
          <w:rFonts w:ascii="Arial" w:eastAsia="Times New Roman" w:hAnsi="Arial" w:cs="Arial"/>
        </w:rPr>
      </w:pPr>
      <w:r w:rsidRPr="00023791">
        <w:rPr>
          <w:rFonts w:ascii="Arial" w:eastAsia="Times New Roman" w:hAnsi="Arial" w:cs="Arial"/>
        </w:rPr>
        <w:t>a partnership</w:t>
      </w:r>
    </w:p>
    <w:p w14:paraId="43E5DB93" w14:textId="77777777" w:rsidR="001206BA" w:rsidRPr="00023791" w:rsidRDefault="001206BA" w:rsidP="001206BA">
      <w:pPr>
        <w:pStyle w:val="NoSpacing"/>
        <w:numPr>
          <w:ilvl w:val="0"/>
          <w:numId w:val="1"/>
        </w:numPr>
        <w:rPr>
          <w:rFonts w:ascii="Arial" w:eastAsia="Times New Roman" w:hAnsi="Arial" w:cs="Arial"/>
        </w:rPr>
      </w:pPr>
      <w:r w:rsidRPr="00023791">
        <w:rPr>
          <w:rFonts w:ascii="Arial" w:eastAsia="Times New Roman" w:hAnsi="Arial" w:cs="Arial"/>
        </w:rPr>
        <w:t>an individual who is not the worker</w:t>
      </w:r>
    </w:p>
    <w:p w14:paraId="642568BF" w14:textId="77777777" w:rsidR="001206BA" w:rsidRPr="00023791" w:rsidRDefault="001206BA" w:rsidP="001206BA">
      <w:pPr>
        <w:pStyle w:val="NoSpacing"/>
        <w:rPr>
          <w:rFonts w:ascii="Arial" w:hAnsi="Arial" w:cs="Arial"/>
        </w:rPr>
      </w:pPr>
    </w:p>
    <w:p w14:paraId="0A305922" w14:textId="3DD3FD79" w:rsidR="001206BA" w:rsidRPr="00023791" w:rsidRDefault="00383658" w:rsidP="001206BA">
      <w:pPr>
        <w:pStyle w:val="NoSpacing"/>
        <w:rPr>
          <w:rFonts w:ascii="Arial" w:hAnsi="Arial" w:cs="Arial"/>
        </w:rPr>
      </w:pPr>
      <w:r w:rsidRPr="00023791">
        <w:rPr>
          <w:rFonts w:ascii="Arial" w:hAnsi="Arial" w:cs="Arial"/>
        </w:rPr>
        <w:t>A</w:t>
      </w:r>
      <w:r w:rsidR="001206BA" w:rsidRPr="00023791">
        <w:rPr>
          <w:rFonts w:ascii="Arial" w:hAnsi="Arial" w:cs="Arial"/>
        </w:rPr>
        <w:t xml:space="preserve">s a </w:t>
      </w:r>
      <w:r w:rsidR="00023791" w:rsidRPr="00023791">
        <w:rPr>
          <w:rFonts w:ascii="Arial" w:hAnsi="Arial" w:cs="Arial"/>
        </w:rPr>
        <w:t xml:space="preserve">Headteacher/Business </w:t>
      </w:r>
      <w:r w:rsidR="001206BA" w:rsidRPr="00023791">
        <w:rPr>
          <w:rFonts w:ascii="Arial" w:hAnsi="Arial" w:cs="Arial"/>
        </w:rPr>
        <w:t xml:space="preserve">manager you must also complete a Status Determination Statement (SDS) and issue to the worker and the person or organisation the contract is with. If a disagreement arises with your </w:t>
      </w:r>
      <w:proofErr w:type="gramStart"/>
      <w:r w:rsidR="001206BA" w:rsidRPr="00023791">
        <w:rPr>
          <w:rFonts w:ascii="Arial" w:hAnsi="Arial" w:cs="Arial"/>
        </w:rPr>
        <w:t>determination</w:t>
      </w:r>
      <w:proofErr w:type="gramEnd"/>
      <w:r w:rsidR="001206BA" w:rsidRPr="00023791">
        <w:rPr>
          <w:rFonts w:ascii="Arial" w:hAnsi="Arial" w:cs="Arial"/>
        </w:rPr>
        <w:t xml:space="preserve"> then a response must be provided within 45 days. In addition, HR Services will maintain a central record of all determinations.  </w:t>
      </w:r>
    </w:p>
    <w:p w14:paraId="7BD8167C" w14:textId="77777777" w:rsidR="001206BA" w:rsidRPr="00023791" w:rsidRDefault="001206BA" w:rsidP="001206BA">
      <w:pPr>
        <w:pStyle w:val="NoSpacing"/>
        <w:rPr>
          <w:rFonts w:ascii="Arial" w:hAnsi="Arial" w:cs="Arial"/>
        </w:rPr>
      </w:pPr>
    </w:p>
    <w:p w14:paraId="2BE38889" w14:textId="77777777" w:rsidR="001206BA" w:rsidRPr="00023791" w:rsidRDefault="001206BA" w:rsidP="001206BA">
      <w:pPr>
        <w:pStyle w:val="NoSpacing"/>
        <w:rPr>
          <w:rFonts w:ascii="Arial" w:hAnsi="Arial" w:cs="Arial"/>
        </w:rPr>
      </w:pPr>
      <w:r w:rsidRPr="00023791">
        <w:rPr>
          <w:rFonts w:ascii="Arial" w:hAnsi="Arial" w:cs="Arial"/>
        </w:rPr>
        <w:t>Please follow the process below:</w:t>
      </w:r>
    </w:p>
    <w:p w14:paraId="52F9C26A" w14:textId="77777777" w:rsidR="001206BA" w:rsidRPr="00023791" w:rsidRDefault="001206BA" w:rsidP="001206BA">
      <w:pPr>
        <w:pStyle w:val="NoSpacing"/>
        <w:rPr>
          <w:rFonts w:ascii="Arial" w:hAnsi="Arial" w:cs="Arial"/>
        </w:rPr>
      </w:pPr>
    </w:p>
    <w:p w14:paraId="52A443C2" w14:textId="5B31FA8E" w:rsidR="001206BA" w:rsidRPr="00023791" w:rsidRDefault="001206BA" w:rsidP="001206BA">
      <w:pPr>
        <w:pStyle w:val="NoSpacing"/>
        <w:numPr>
          <w:ilvl w:val="0"/>
          <w:numId w:val="2"/>
        </w:numPr>
        <w:rPr>
          <w:rFonts w:ascii="Arial" w:eastAsia="Times New Roman" w:hAnsi="Arial" w:cs="Arial"/>
        </w:rPr>
      </w:pPr>
      <w:r w:rsidRPr="00023791">
        <w:rPr>
          <w:rFonts w:ascii="Arial" w:eastAsia="Times New Roman" w:hAnsi="Arial" w:cs="Arial"/>
          <w:b/>
          <w:bCs/>
        </w:rPr>
        <w:t>Check employment status</w:t>
      </w:r>
      <w:r w:rsidRPr="00023791">
        <w:rPr>
          <w:rFonts w:ascii="Arial" w:eastAsia="Times New Roman" w:hAnsi="Arial" w:cs="Arial"/>
        </w:rPr>
        <w:t xml:space="preserve"> </w:t>
      </w:r>
    </w:p>
    <w:p w14:paraId="2765EFAE" w14:textId="77777777" w:rsidR="001206BA" w:rsidRPr="00023791" w:rsidRDefault="001206BA" w:rsidP="001206BA">
      <w:pPr>
        <w:pStyle w:val="NoSpacing"/>
        <w:ind w:left="720"/>
        <w:rPr>
          <w:rFonts w:ascii="Arial" w:eastAsia="Times New Roman" w:hAnsi="Arial" w:cs="Arial"/>
        </w:rPr>
      </w:pPr>
    </w:p>
    <w:p w14:paraId="02C84EDC" w14:textId="77777777" w:rsidR="001206BA" w:rsidRPr="00023791" w:rsidRDefault="001206BA" w:rsidP="001206BA">
      <w:pPr>
        <w:pStyle w:val="NoSpacing"/>
        <w:rPr>
          <w:rFonts w:ascii="Arial" w:hAnsi="Arial" w:cs="Arial"/>
        </w:rPr>
      </w:pPr>
      <w:r w:rsidRPr="00023791">
        <w:rPr>
          <w:rFonts w:ascii="Arial" w:hAnsi="Arial" w:cs="Arial"/>
        </w:rPr>
        <w:t xml:space="preserve">Please complete the HMRC online tool </w:t>
      </w:r>
      <w:hyperlink r:id="rId8" w:history="1">
        <w:r w:rsidRPr="00023791">
          <w:rPr>
            <w:rStyle w:val="Hyperlink"/>
            <w:rFonts w:ascii="Arial" w:hAnsi="Arial" w:cs="Arial"/>
          </w:rPr>
          <w:t>check employment status for tax</w:t>
        </w:r>
      </w:hyperlink>
      <w:r w:rsidRPr="00023791">
        <w:rPr>
          <w:rFonts w:ascii="Arial" w:hAnsi="Arial" w:cs="Arial"/>
        </w:rPr>
        <w:t xml:space="preserve">  (CEST) accurately and with reasonable care in </w:t>
      </w:r>
      <w:r w:rsidRPr="00023791">
        <w:rPr>
          <w:rFonts w:ascii="Arial" w:hAnsi="Arial" w:cs="Arial"/>
          <w:b/>
          <w:bCs/>
        </w:rPr>
        <w:t>all</w:t>
      </w:r>
      <w:r w:rsidRPr="00023791">
        <w:rPr>
          <w:rFonts w:ascii="Arial" w:hAnsi="Arial" w:cs="Arial"/>
        </w:rPr>
        <w:t xml:space="preserve"> cases and print a copy.  </w:t>
      </w:r>
    </w:p>
    <w:p w14:paraId="5985F82E" w14:textId="77777777" w:rsidR="001206BA" w:rsidRPr="00023791" w:rsidRDefault="001206BA" w:rsidP="001206BA">
      <w:pPr>
        <w:pStyle w:val="NoSpacing"/>
        <w:rPr>
          <w:rFonts w:ascii="Arial" w:hAnsi="Arial" w:cs="Arial"/>
        </w:rPr>
      </w:pPr>
    </w:p>
    <w:p w14:paraId="038EE7A4" w14:textId="77777777" w:rsidR="001206BA" w:rsidRPr="00023791" w:rsidRDefault="001206BA" w:rsidP="001206BA">
      <w:pPr>
        <w:pStyle w:val="NoSpacing"/>
        <w:rPr>
          <w:rFonts w:ascii="Arial" w:hAnsi="Arial" w:cs="Arial"/>
        </w:rPr>
      </w:pPr>
      <w:r w:rsidRPr="00023791">
        <w:rPr>
          <w:rFonts w:ascii="Arial" w:hAnsi="Arial" w:cs="Arial"/>
        </w:rPr>
        <w:t>You will need the following information before starting the check:</w:t>
      </w:r>
    </w:p>
    <w:p w14:paraId="1C592A6A" w14:textId="640E0E29" w:rsidR="001206BA" w:rsidRPr="00023791" w:rsidRDefault="006F3EE4" w:rsidP="001206BA">
      <w:pPr>
        <w:pStyle w:val="NoSpacing"/>
        <w:numPr>
          <w:ilvl w:val="0"/>
          <w:numId w:val="3"/>
        </w:numPr>
        <w:rPr>
          <w:rFonts w:ascii="Arial" w:eastAsia="Times New Roman" w:hAnsi="Arial" w:cs="Arial"/>
        </w:rPr>
      </w:pPr>
      <w:r w:rsidRPr="00023791">
        <w:rPr>
          <w:rFonts w:ascii="Arial" w:eastAsia="Times New Roman" w:hAnsi="Arial" w:cs="Arial"/>
        </w:rPr>
        <w:t>t</w:t>
      </w:r>
      <w:r w:rsidR="001206BA" w:rsidRPr="00023791">
        <w:rPr>
          <w:rFonts w:ascii="Arial" w:eastAsia="Times New Roman" w:hAnsi="Arial" w:cs="Arial"/>
        </w:rPr>
        <w:t>he contract details</w:t>
      </w:r>
    </w:p>
    <w:p w14:paraId="23BCE1F3" w14:textId="06CF426C" w:rsidR="001206BA" w:rsidRPr="00023791" w:rsidRDefault="006F3EE4" w:rsidP="001206BA">
      <w:pPr>
        <w:pStyle w:val="NoSpacing"/>
        <w:numPr>
          <w:ilvl w:val="0"/>
          <w:numId w:val="3"/>
        </w:numPr>
        <w:rPr>
          <w:rFonts w:ascii="Arial" w:eastAsia="Times New Roman" w:hAnsi="Arial" w:cs="Arial"/>
        </w:rPr>
      </w:pPr>
      <w:r w:rsidRPr="00023791">
        <w:rPr>
          <w:rFonts w:ascii="Arial" w:eastAsia="Times New Roman" w:hAnsi="Arial" w:cs="Arial"/>
        </w:rPr>
        <w:t>w</w:t>
      </w:r>
      <w:r w:rsidR="001206BA" w:rsidRPr="00023791">
        <w:rPr>
          <w:rFonts w:ascii="Arial" w:eastAsia="Times New Roman" w:hAnsi="Arial" w:cs="Arial"/>
        </w:rPr>
        <w:t>hat the worker’s responsibilities are</w:t>
      </w:r>
    </w:p>
    <w:p w14:paraId="2034FF05" w14:textId="6B3FFCD1" w:rsidR="001206BA" w:rsidRPr="00023791" w:rsidRDefault="006F3EE4" w:rsidP="001206BA">
      <w:pPr>
        <w:pStyle w:val="NoSpacing"/>
        <w:numPr>
          <w:ilvl w:val="0"/>
          <w:numId w:val="3"/>
        </w:numPr>
        <w:rPr>
          <w:rFonts w:ascii="Arial" w:eastAsia="Times New Roman" w:hAnsi="Arial" w:cs="Arial"/>
        </w:rPr>
      </w:pPr>
      <w:r w:rsidRPr="00023791">
        <w:rPr>
          <w:rFonts w:ascii="Arial" w:eastAsia="Times New Roman" w:hAnsi="Arial" w:cs="Arial"/>
        </w:rPr>
        <w:t>w</w:t>
      </w:r>
      <w:r w:rsidR="001206BA" w:rsidRPr="00023791">
        <w:rPr>
          <w:rFonts w:ascii="Arial" w:eastAsia="Times New Roman" w:hAnsi="Arial" w:cs="Arial"/>
        </w:rPr>
        <w:t xml:space="preserve">ho decides on the work </w:t>
      </w:r>
      <w:proofErr w:type="gramStart"/>
      <w:r w:rsidR="001206BA" w:rsidRPr="00023791">
        <w:rPr>
          <w:rFonts w:ascii="Arial" w:eastAsia="Times New Roman" w:hAnsi="Arial" w:cs="Arial"/>
        </w:rPr>
        <w:t>required</w:t>
      </w:r>
      <w:proofErr w:type="gramEnd"/>
    </w:p>
    <w:p w14:paraId="2C283131" w14:textId="66239723" w:rsidR="001206BA" w:rsidRPr="00023791" w:rsidRDefault="006F3EE4" w:rsidP="001206BA">
      <w:pPr>
        <w:pStyle w:val="NoSpacing"/>
        <w:numPr>
          <w:ilvl w:val="0"/>
          <w:numId w:val="3"/>
        </w:numPr>
        <w:rPr>
          <w:rFonts w:ascii="Arial" w:eastAsia="Times New Roman" w:hAnsi="Arial" w:cs="Arial"/>
        </w:rPr>
      </w:pPr>
      <w:r w:rsidRPr="00023791">
        <w:rPr>
          <w:rFonts w:ascii="Arial" w:eastAsia="Times New Roman" w:hAnsi="Arial" w:cs="Arial"/>
        </w:rPr>
        <w:t>w</w:t>
      </w:r>
      <w:r w:rsidR="001206BA" w:rsidRPr="00023791">
        <w:rPr>
          <w:rFonts w:ascii="Arial" w:eastAsia="Times New Roman" w:hAnsi="Arial" w:cs="Arial"/>
        </w:rPr>
        <w:t xml:space="preserve">ho decides when, how and where the work will be </w:t>
      </w:r>
      <w:proofErr w:type="gramStart"/>
      <w:r w:rsidR="001206BA" w:rsidRPr="00023791">
        <w:rPr>
          <w:rFonts w:ascii="Arial" w:eastAsia="Times New Roman" w:hAnsi="Arial" w:cs="Arial"/>
        </w:rPr>
        <w:t>done</w:t>
      </w:r>
      <w:proofErr w:type="gramEnd"/>
    </w:p>
    <w:p w14:paraId="1CF3FE7E" w14:textId="36079C8B" w:rsidR="001206BA" w:rsidRPr="00023791" w:rsidRDefault="006F3EE4" w:rsidP="001206BA">
      <w:pPr>
        <w:pStyle w:val="NoSpacing"/>
        <w:numPr>
          <w:ilvl w:val="0"/>
          <w:numId w:val="3"/>
        </w:numPr>
        <w:rPr>
          <w:rFonts w:ascii="Arial" w:eastAsia="Times New Roman" w:hAnsi="Arial" w:cs="Arial"/>
        </w:rPr>
      </w:pPr>
      <w:r w:rsidRPr="00023791">
        <w:rPr>
          <w:rFonts w:ascii="Arial" w:eastAsia="Times New Roman" w:hAnsi="Arial" w:cs="Arial"/>
        </w:rPr>
        <w:t>h</w:t>
      </w:r>
      <w:r w:rsidR="001206BA" w:rsidRPr="00023791">
        <w:rPr>
          <w:rFonts w:ascii="Arial" w:eastAsia="Times New Roman" w:hAnsi="Arial" w:cs="Arial"/>
        </w:rPr>
        <w:t>ow the worker will be paid</w:t>
      </w:r>
    </w:p>
    <w:p w14:paraId="5776EB82" w14:textId="4438C35D" w:rsidR="001206BA" w:rsidRPr="00023791" w:rsidRDefault="006F3EE4" w:rsidP="001206BA">
      <w:pPr>
        <w:pStyle w:val="NoSpacing"/>
        <w:numPr>
          <w:ilvl w:val="0"/>
          <w:numId w:val="3"/>
        </w:numPr>
        <w:rPr>
          <w:rFonts w:ascii="Arial" w:eastAsia="Times New Roman" w:hAnsi="Arial" w:cs="Arial"/>
        </w:rPr>
      </w:pPr>
      <w:r w:rsidRPr="00023791">
        <w:rPr>
          <w:rFonts w:ascii="Arial" w:eastAsia="Times New Roman" w:hAnsi="Arial" w:cs="Arial"/>
        </w:rPr>
        <w:t>d</w:t>
      </w:r>
      <w:r w:rsidR="001206BA" w:rsidRPr="00023791">
        <w:rPr>
          <w:rFonts w:ascii="Arial" w:eastAsia="Times New Roman" w:hAnsi="Arial" w:cs="Arial"/>
        </w:rPr>
        <w:t xml:space="preserve">oes the engagement include any corporate benefits or refund of costs </w:t>
      </w:r>
      <w:proofErr w:type="gramStart"/>
      <w:r w:rsidR="001206BA" w:rsidRPr="00023791">
        <w:rPr>
          <w:rFonts w:ascii="Arial" w:eastAsia="Times New Roman" w:hAnsi="Arial" w:cs="Arial"/>
        </w:rPr>
        <w:t>incurred</w:t>
      </w:r>
      <w:proofErr w:type="gramEnd"/>
    </w:p>
    <w:p w14:paraId="0835BBDD" w14:textId="4C40FA4B" w:rsidR="001206BA" w:rsidRPr="00023791" w:rsidRDefault="006F3EE4" w:rsidP="001206BA">
      <w:pPr>
        <w:pStyle w:val="NoSpacing"/>
        <w:numPr>
          <w:ilvl w:val="0"/>
          <w:numId w:val="3"/>
        </w:numPr>
        <w:rPr>
          <w:rFonts w:ascii="Arial" w:eastAsia="Times New Roman" w:hAnsi="Arial" w:cs="Arial"/>
        </w:rPr>
      </w:pPr>
      <w:r w:rsidRPr="00023791">
        <w:rPr>
          <w:rFonts w:ascii="Arial" w:eastAsia="Times New Roman" w:hAnsi="Arial" w:cs="Arial"/>
        </w:rPr>
        <w:t>c</w:t>
      </w:r>
      <w:r w:rsidR="001206BA" w:rsidRPr="00023791">
        <w:rPr>
          <w:rFonts w:ascii="Arial" w:eastAsia="Times New Roman" w:hAnsi="Arial" w:cs="Arial"/>
        </w:rPr>
        <w:t xml:space="preserve">an a contractor send a </w:t>
      </w:r>
      <w:proofErr w:type="gramStart"/>
      <w:r w:rsidR="001206BA" w:rsidRPr="00023791">
        <w:rPr>
          <w:rFonts w:ascii="Arial" w:eastAsia="Times New Roman" w:hAnsi="Arial" w:cs="Arial"/>
        </w:rPr>
        <w:t>substitute</w:t>
      </w:r>
      <w:proofErr w:type="gramEnd"/>
    </w:p>
    <w:p w14:paraId="1074B467" w14:textId="77777777" w:rsidR="001206BA" w:rsidRPr="00023791" w:rsidRDefault="001206BA" w:rsidP="001206BA">
      <w:pPr>
        <w:pStyle w:val="NoSpacing"/>
        <w:rPr>
          <w:rFonts w:ascii="Arial" w:hAnsi="Arial" w:cs="Arial"/>
        </w:rPr>
      </w:pPr>
    </w:p>
    <w:p w14:paraId="68397FD9" w14:textId="0CA8B4BD" w:rsidR="001206BA" w:rsidRPr="00023791" w:rsidRDefault="001206BA" w:rsidP="001206BA">
      <w:pPr>
        <w:pStyle w:val="NoSpacing"/>
        <w:numPr>
          <w:ilvl w:val="0"/>
          <w:numId w:val="2"/>
        </w:numPr>
        <w:rPr>
          <w:rFonts w:ascii="Arial" w:eastAsia="Times New Roman" w:hAnsi="Arial" w:cs="Arial"/>
          <w:b/>
          <w:bCs/>
        </w:rPr>
      </w:pPr>
      <w:r w:rsidRPr="00023791">
        <w:rPr>
          <w:rFonts w:ascii="Arial" w:eastAsia="Times New Roman" w:hAnsi="Arial" w:cs="Arial"/>
          <w:b/>
          <w:bCs/>
        </w:rPr>
        <w:t>Status Determination Statements (SDS)</w:t>
      </w:r>
    </w:p>
    <w:p w14:paraId="3F2A77EC" w14:textId="77777777" w:rsidR="001206BA" w:rsidRPr="00023791" w:rsidRDefault="001206BA" w:rsidP="001206BA">
      <w:pPr>
        <w:pStyle w:val="NoSpacing"/>
        <w:ind w:left="720"/>
        <w:rPr>
          <w:rFonts w:ascii="Arial" w:eastAsia="Times New Roman" w:hAnsi="Arial" w:cs="Arial"/>
          <w:b/>
          <w:bCs/>
        </w:rPr>
      </w:pPr>
    </w:p>
    <w:p w14:paraId="00EA9D06" w14:textId="4218B822" w:rsidR="001206BA" w:rsidRPr="00023791" w:rsidRDefault="001206BA" w:rsidP="001206BA">
      <w:pPr>
        <w:pStyle w:val="NoSpacing"/>
        <w:rPr>
          <w:rFonts w:ascii="Arial" w:hAnsi="Arial" w:cs="Arial"/>
        </w:rPr>
      </w:pPr>
      <w:r w:rsidRPr="00023791">
        <w:rPr>
          <w:rFonts w:ascii="Arial" w:hAnsi="Arial" w:cs="Arial"/>
        </w:rPr>
        <w:t xml:space="preserve">As a </w:t>
      </w:r>
      <w:r w:rsidR="00023791" w:rsidRPr="00023791">
        <w:rPr>
          <w:rFonts w:ascii="Arial" w:hAnsi="Arial" w:cs="Arial"/>
        </w:rPr>
        <w:t xml:space="preserve">Headteacher/Business </w:t>
      </w:r>
      <w:r w:rsidRPr="00023791">
        <w:rPr>
          <w:rFonts w:ascii="Arial" w:hAnsi="Arial" w:cs="Arial"/>
        </w:rPr>
        <w:t xml:space="preserve">manager you </w:t>
      </w:r>
      <w:r w:rsidRPr="00023791">
        <w:rPr>
          <w:rFonts w:ascii="Arial" w:hAnsi="Arial" w:cs="Arial"/>
          <w:b/>
          <w:bCs/>
        </w:rPr>
        <w:t>must</w:t>
      </w:r>
      <w:r w:rsidRPr="00023791">
        <w:rPr>
          <w:rFonts w:ascii="Arial" w:hAnsi="Arial" w:cs="Arial"/>
        </w:rPr>
        <w:t xml:space="preserve"> complete the </w:t>
      </w:r>
      <w:hyperlink r:id="rId9" w:history="1">
        <w:r w:rsidRPr="00023791">
          <w:rPr>
            <w:rStyle w:val="Hyperlink"/>
            <w:rFonts w:ascii="Arial" w:hAnsi="Arial" w:cs="Arial"/>
          </w:rPr>
          <w:t>Status Determination Statement</w:t>
        </w:r>
      </w:hyperlink>
      <w:r w:rsidRPr="00023791">
        <w:rPr>
          <w:rFonts w:ascii="Arial" w:hAnsi="Arial" w:cs="Arial"/>
        </w:rPr>
        <w:t xml:space="preserve"> (SDS)</w:t>
      </w:r>
      <w:r w:rsidR="00DE1521" w:rsidRPr="00023791">
        <w:rPr>
          <w:rFonts w:ascii="Arial" w:hAnsi="Arial" w:cs="Arial"/>
        </w:rPr>
        <w:t xml:space="preserve">, </w:t>
      </w:r>
      <w:r w:rsidRPr="00023791">
        <w:rPr>
          <w:rFonts w:ascii="Arial" w:hAnsi="Arial" w:cs="Arial"/>
        </w:rPr>
        <w:t>accurately</w:t>
      </w:r>
      <w:r w:rsidR="00DE1521" w:rsidRPr="00023791">
        <w:rPr>
          <w:rFonts w:ascii="Arial" w:hAnsi="Arial" w:cs="Arial"/>
        </w:rPr>
        <w:t xml:space="preserve"> attached at appendix 1, </w:t>
      </w:r>
      <w:r w:rsidRPr="00023791">
        <w:rPr>
          <w:rFonts w:ascii="Arial" w:hAnsi="Arial" w:cs="Arial"/>
        </w:rPr>
        <w:t xml:space="preserve">recording whether the off payroll working rules apply or not for any non-PAYE worker engaged by the </w:t>
      </w:r>
      <w:r w:rsidR="00D57160" w:rsidRPr="00023791">
        <w:rPr>
          <w:rFonts w:ascii="Arial" w:hAnsi="Arial" w:cs="Arial"/>
        </w:rPr>
        <w:t>school</w:t>
      </w:r>
      <w:r w:rsidRPr="00023791">
        <w:rPr>
          <w:rFonts w:ascii="Arial" w:hAnsi="Arial" w:cs="Arial"/>
        </w:rPr>
        <w:t xml:space="preserve"> (the End-Client in the supply chain) via an intermediary (Limited Company or Personal Service Company) and provide the reasons for the determination.  </w:t>
      </w:r>
    </w:p>
    <w:p w14:paraId="4396A5F4" w14:textId="77777777" w:rsidR="001206BA" w:rsidRPr="00023791" w:rsidRDefault="001206BA" w:rsidP="001206BA">
      <w:pPr>
        <w:pStyle w:val="NoSpacing"/>
        <w:rPr>
          <w:rFonts w:ascii="Arial" w:hAnsi="Arial" w:cs="Arial"/>
        </w:rPr>
      </w:pPr>
    </w:p>
    <w:p w14:paraId="05695305" w14:textId="77777777" w:rsidR="001206BA" w:rsidRPr="00023791" w:rsidRDefault="001206BA" w:rsidP="001206BA">
      <w:pPr>
        <w:pStyle w:val="NoSpacing"/>
        <w:rPr>
          <w:rFonts w:ascii="Arial" w:hAnsi="Arial" w:cs="Arial"/>
        </w:rPr>
      </w:pPr>
      <w:r w:rsidRPr="00023791">
        <w:rPr>
          <w:rFonts w:ascii="Arial" w:hAnsi="Arial" w:cs="Arial"/>
        </w:rPr>
        <w:t>Blanket decisions for roles must be avoided as it should focus on the assessment of an individual’s work.</w:t>
      </w:r>
    </w:p>
    <w:p w14:paraId="34A2896F" w14:textId="77777777" w:rsidR="001206BA" w:rsidRPr="00023791" w:rsidRDefault="001206BA" w:rsidP="001206BA">
      <w:pPr>
        <w:pStyle w:val="NoSpacing"/>
        <w:rPr>
          <w:rFonts w:ascii="Arial" w:hAnsi="Arial" w:cs="Arial"/>
        </w:rPr>
      </w:pPr>
    </w:p>
    <w:p w14:paraId="5A7F3E04" w14:textId="77777777" w:rsidR="001206BA" w:rsidRPr="00023791" w:rsidRDefault="001206BA" w:rsidP="001206BA">
      <w:pPr>
        <w:pStyle w:val="NoSpacing"/>
        <w:rPr>
          <w:rFonts w:ascii="Arial" w:hAnsi="Arial" w:cs="Arial"/>
        </w:rPr>
      </w:pPr>
      <w:r w:rsidRPr="00023791">
        <w:rPr>
          <w:rFonts w:ascii="Arial" w:hAnsi="Arial" w:cs="Arial"/>
        </w:rPr>
        <w:lastRenderedPageBreak/>
        <w:t xml:space="preserve">The Status Determination Statement must be issued by you, the manager by letter or email including the CEST outcome to the worker and the agency, or other organisation that you contract with prior to the contract and work starts. </w:t>
      </w:r>
    </w:p>
    <w:p w14:paraId="5E7AFF5C" w14:textId="77777777" w:rsidR="001206BA" w:rsidRPr="00023791" w:rsidRDefault="001206BA" w:rsidP="001206BA">
      <w:pPr>
        <w:pStyle w:val="NoSpacing"/>
        <w:rPr>
          <w:rFonts w:ascii="Arial" w:hAnsi="Arial" w:cs="Arial"/>
        </w:rPr>
      </w:pPr>
    </w:p>
    <w:p w14:paraId="2FA35972" w14:textId="77777777" w:rsidR="001206BA" w:rsidRPr="00023791" w:rsidRDefault="001206BA" w:rsidP="001206BA">
      <w:pPr>
        <w:pStyle w:val="NoSpacing"/>
        <w:rPr>
          <w:rFonts w:ascii="Arial" w:hAnsi="Arial" w:cs="Arial"/>
        </w:rPr>
      </w:pPr>
      <w:r w:rsidRPr="00023791">
        <w:rPr>
          <w:rFonts w:ascii="Arial" w:hAnsi="Arial" w:cs="Arial"/>
        </w:rPr>
        <w:t xml:space="preserve">This is a legal requirement which should be completed correctly and with reasonable care to ensure the deemed employment status is valid.  </w:t>
      </w:r>
    </w:p>
    <w:p w14:paraId="28AB28E8" w14:textId="77777777" w:rsidR="001206BA" w:rsidRPr="00023791" w:rsidRDefault="001206BA" w:rsidP="001206BA">
      <w:pPr>
        <w:pStyle w:val="NoSpacing"/>
        <w:rPr>
          <w:rFonts w:ascii="Arial" w:hAnsi="Arial" w:cs="Arial"/>
        </w:rPr>
      </w:pPr>
    </w:p>
    <w:p w14:paraId="494D127D" w14:textId="77777777" w:rsidR="001206BA" w:rsidRPr="00023791" w:rsidRDefault="001206BA" w:rsidP="001206BA">
      <w:pPr>
        <w:pStyle w:val="NoSpacing"/>
        <w:rPr>
          <w:rFonts w:ascii="Arial" w:hAnsi="Arial" w:cs="Arial"/>
        </w:rPr>
      </w:pPr>
      <w:r w:rsidRPr="00023791">
        <w:rPr>
          <w:rFonts w:ascii="Arial" w:hAnsi="Arial" w:cs="Arial"/>
        </w:rPr>
        <w:t>You will need to reconsider your decision if the circumstances relating to the engagement with the worker changes or the engagement is extended.</w:t>
      </w:r>
    </w:p>
    <w:p w14:paraId="2CCB26D2" w14:textId="77777777" w:rsidR="001206BA" w:rsidRPr="00023791" w:rsidRDefault="001206BA" w:rsidP="001206BA">
      <w:pPr>
        <w:pStyle w:val="NoSpacing"/>
        <w:rPr>
          <w:rFonts w:ascii="Arial" w:hAnsi="Arial" w:cs="Arial"/>
        </w:rPr>
      </w:pPr>
    </w:p>
    <w:p w14:paraId="089CFEDD" w14:textId="5B477A97" w:rsidR="001206BA" w:rsidRPr="00023791" w:rsidRDefault="001206BA" w:rsidP="001206BA">
      <w:pPr>
        <w:pStyle w:val="NoSpacing"/>
        <w:numPr>
          <w:ilvl w:val="0"/>
          <w:numId w:val="2"/>
        </w:numPr>
        <w:rPr>
          <w:rFonts w:ascii="Arial" w:eastAsia="Times New Roman" w:hAnsi="Arial" w:cs="Arial"/>
        </w:rPr>
      </w:pPr>
      <w:r w:rsidRPr="00023791">
        <w:rPr>
          <w:rFonts w:ascii="Arial" w:eastAsia="Times New Roman" w:hAnsi="Arial" w:cs="Arial"/>
          <w:b/>
          <w:bCs/>
        </w:rPr>
        <w:t>Central record</w:t>
      </w:r>
    </w:p>
    <w:p w14:paraId="6036D53C" w14:textId="77777777" w:rsidR="001206BA" w:rsidRPr="00023791" w:rsidRDefault="001206BA" w:rsidP="001206BA">
      <w:pPr>
        <w:pStyle w:val="NoSpacing"/>
        <w:ind w:left="720"/>
        <w:rPr>
          <w:rFonts w:ascii="Arial" w:eastAsia="Times New Roman" w:hAnsi="Arial" w:cs="Arial"/>
        </w:rPr>
      </w:pPr>
    </w:p>
    <w:p w14:paraId="09EA1D16" w14:textId="58D1C775" w:rsidR="001206BA" w:rsidRPr="00023791" w:rsidRDefault="001206BA" w:rsidP="001206BA">
      <w:pPr>
        <w:pStyle w:val="NoSpacing"/>
        <w:rPr>
          <w:rFonts w:ascii="Arial" w:hAnsi="Arial" w:cs="Arial"/>
        </w:rPr>
      </w:pPr>
      <w:r w:rsidRPr="00023791">
        <w:rPr>
          <w:rFonts w:ascii="Arial" w:hAnsi="Arial" w:cs="Arial"/>
        </w:rPr>
        <w:t xml:space="preserve">In </w:t>
      </w:r>
      <w:r w:rsidRPr="00023791">
        <w:rPr>
          <w:rFonts w:ascii="Arial" w:hAnsi="Arial" w:cs="Arial"/>
          <w:b/>
          <w:bCs/>
        </w:rPr>
        <w:t>all</w:t>
      </w:r>
      <w:r w:rsidRPr="00023791">
        <w:rPr>
          <w:rFonts w:ascii="Arial" w:hAnsi="Arial" w:cs="Arial"/>
        </w:rPr>
        <w:t xml:space="preserve"> cases</w:t>
      </w:r>
      <w:r w:rsidR="006F3EE4" w:rsidRPr="00023791">
        <w:rPr>
          <w:rFonts w:ascii="Arial" w:hAnsi="Arial" w:cs="Arial"/>
        </w:rPr>
        <w:t>,</w:t>
      </w:r>
      <w:r w:rsidRPr="00023791">
        <w:rPr>
          <w:rFonts w:ascii="Arial" w:hAnsi="Arial" w:cs="Arial"/>
        </w:rPr>
        <w:t xml:space="preserve"> whether the off payroll rules apply or not</w:t>
      </w:r>
      <w:r w:rsidR="00DA346E" w:rsidRPr="00023791">
        <w:rPr>
          <w:rFonts w:ascii="Arial" w:hAnsi="Arial" w:cs="Arial"/>
        </w:rPr>
        <w:t>,</w:t>
      </w:r>
      <w:r w:rsidRPr="00023791">
        <w:rPr>
          <w:rFonts w:ascii="Arial" w:hAnsi="Arial" w:cs="Arial"/>
        </w:rPr>
        <w:t xml:space="preserve"> a copy of the Status Determination Statement and the CEST outcome should be sent to HR Services via email to </w:t>
      </w:r>
      <w:hyperlink r:id="rId10" w:history="1">
        <w:r w:rsidRPr="00023791">
          <w:rPr>
            <w:rStyle w:val="Hyperlink"/>
            <w:rFonts w:ascii="Arial" w:hAnsi="Arial" w:cs="Arial"/>
          </w:rPr>
          <w:t>IR35@derbyshire.gov.uk</w:t>
        </w:r>
      </w:hyperlink>
      <w:r w:rsidRPr="00023791">
        <w:rPr>
          <w:rFonts w:ascii="Arial" w:hAnsi="Arial" w:cs="Arial"/>
        </w:rPr>
        <w:t xml:space="preserve"> to be logged on a central record.</w:t>
      </w:r>
    </w:p>
    <w:p w14:paraId="756A7C54" w14:textId="77777777" w:rsidR="001206BA" w:rsidRPr="00023791" w:rsidRDefault="001206BA" w:rsidP="001206BA">
      <w:pPr>
        <w:pStyle w:val="NoSpacing"/>
        <w:rPr>
          <w:rFonts w:ascii="Arial" w:hAnsi="Arial" w:cs="Arial"/>
        </w:rPr>
      </w:pPr>
    </w:p>
    <w:p w14:paraId="11308A38" w14:textId="647B968F" w:rsidR="001206BA" w:rsidRPr="00023791" w:rsidRDefault="001206BA" w:rsidP="001206BA">
      <w:pPr>
        <w:pStyle w:val="NoSpacing"/>
        <w:rPr>
          <w:rFonts w:ascii="Arial" w:hAnsi="Arial" w:cs="Arial"/>
        </w:rPr>
      </w:pPr>
      <w:r w:rsidRPr="00023791">
        <w:rPr>
          <w:rFonts w:ascii="Arial" w:hAnsi="Arial" w:cs="Arial"/>
        </w:rPr>
        <w:t xml:space="preserve">Please also email any existing CEST results to </w:t>
      </w:r>
      <w:hyperlink r:id="rId11" w:history="1">
        <w:r w:rsidRPr="00023791">
          <w:rPr>
            <w:rStyle w:val="Hyperlink"/>
            <w:rFonts w:ascii="Arial" w:hAnsi="Arial" w:cs="Arial"/>
          </w:rPr>
          <w:t>IR35@derbyshire.gov.uk</w:t>
        </w:r>
      </w:hyperlink>
      <w:r w:rsidRPr="00023791">
        <w:rPr>
          <w:rFonts w:ascii="Arial" w:hAnsi="Arial" w:cs="Arial"/>
        </w:rPr>
        <w:t xml:space="preserve"> whether the off</w:t>
      </w:r>
      <w:r w:rsidR="006F3EE4" w:rsidRPr="00023791">
        <w:rPr>
          <w:rFonts w:ascii="Arial" w:hAnsi="Arial" w:cs="Arial"/>
        </w:rPr>
        <w:t>-</w:t>
      </w:r>
      <w:r w:rsidRPr="00023791">
        <w:rPr>
          <w:rFonts w:ascii="Arial" w:hAnsi="Arial" w:cs="Arial"/>
        </w:rPr>
        <w:t>payroll rules apply or not for any engagements that are still current so that they can also be logged on the central record.</w:t>
      </w:r>
    </w:p>
    <w:p w14:paraId="0E3348CF" w14:textId="77777777" w:rsidR="001206BA" w:rsidRPr="00023791" w:rsidRDefault="001206BA" w:rsidP="001206BA">
      <w:pPr>
        <w:pStyle w:val="NoSpacing"/>
        <w:rPr>
          <w:rFonts w:ascii="Arial" w:hAnsi="Arial" w:cs="Arial"/>
        </w:rPr>
      </w:pPr>
    </w:p>
    <w:p w14:paraId="607CE518" w14:textId="48BCF5E8" w:rsidR="001206BA" w:rsidRPr="00023791" w:rsidRDefault="001206BA" w:rsidP="001206BA">
      <w:pPr>
        <w:pStyle w:val="NoSpacing"/>
        <w:numPr>
          <w:ilvl w:val="0"/>
          <w:numId w:val="2"/>
        </w:numPr>
        <w:rPr>
          <w:rFonts w:ascii="Arial" w:eastAsia="Times New Roman" w:hAnsi="Arial" w:cs="Arial"/>
        </w:rPr>
      </w:pPr>
      <w:r w:rsidRPr="00023791">
        <w:rPr>
          <w:rFonts w:ascii="Arial" w:eastAsia="Times New Roman" w:hAnsi="Arial" w:cs="Arial"/>
          <w:b/>
          <w:bCs/>
        </w:rPr>
        <w:t>If off</w:t>
      </w:r>
      <w:r w:rsidR="006F3EE4" w:rsidRPr="00023791">
        <w:rPr>
          <w:rFonts w:ascii="Arial" w:eastAsia="Times New Roman" w:hAnsi="Arial" w:cs="Arial"/>
          <w:b/>
          <w:bCs/>
        </w:rPr>
        <w:t>-</w:t>
      </w:r>
      <w:r w:rsidRPr="00023791">
        <w:rPr>
          <w:rFonts w:ascii="Arial" w:eastAsia="Times New Roman" w:hAnsi="Arial" w:cs="Arial"/>
          <w:b/>
          <w:bCs/>
        </w:rPr>
        <w:t>payroll working rules apply</w:t>
      </w:r>
      <w:r w:rsidRPr="00023791">
        <w:rPr>
          <w:rFonts w:ascii="Arial" w:eastAsia="Times New Roman" w:hAnsi="Arial" w:cs="Arial"/>
        </w:rPr>
        <w:t xml:space="preserve"> </w:t>
      </w:r>
    </w:p>
    <w:p w14:paraId="2423D62B" w14:textId="77777777" w:rsidR="001206BA" w:rsidRPr="00023791" w:rsidRDefault="001206BA" w:rsidP="001206BA">
      <w:pPr>
        <w:pStyle w:val="NoSpacing"/>
        <w:ind w:left="720"/>
        <w:rPr>
          <w:rFonts w:ascii="Arial" w:eastAsia="Times New Roman" w:hAnsi="Arial" w:cs="Arial"/>
        </w:rPr>
      </w:pPr>
    </w:p>
    <w:p w14:paraId="326DB6E4" w14:textId="66FEB48B" w:rsidR="001206BA" w:rsidRPr="00023791" w:rsidRDefault="001206BA" w:rsidP="001206BA">
      <w:pPr>
        <w:pStyle w:val="NoSpacing"/>
        <w:rPr>
          <w:rFonts w:ascii="Arial" w:hAnsi="Arial" w:cs="Arial"/>
        </w:rPr>
      </w:pPr>
      <w:r w:rsidRPr="00023791">
        <w:rPr>
          <w:rFonts w:ascii="Arial" w:hAnsi="Arial" w:cs="Arial"/>
        </w:rPr>
        <w:t xml:space="preserve">Any payments made to the worker should be made through the </w:t>
      </w:r>
      <w:r w:rsidR="006F3EE4" w:rsidRPr="00023791">
        <w:rPr>
          <w:rFonts w:ascii="Arial" w:hAnsi="Arial" w:cs="Arial"/>
        </w:rPr>
        <w:t>c</w:t>
      </w:r>
      <w:r w:rsidRPr="00023791">
        <w:rPr>
          <w:rFonts w:ascii="Arial" w:hAnsi="Arial" w:cs="Arial"/>
        </w:rPr>
        <w:t xml:space="preserve">ouncil’s payroll in order to deduct the appropriate tax and national insurance. As a </w:t>
      </w:r>
      <w:r w:rsidR="00023791">
        <w:rPr>
          <w:rFonts w:ascii="Arial" w:hAnsi="Arial" w:cs="Arial"/>
        </w:rPr>
        <w:t xml:space="preserve">Headteacher/Business </w:t>
      </w:r>
      <w:r w:rsidRPr="00023791">
        <w:rPr>
          <w:rFonts w:ascii="Arial" w:hAnsi="Arial" w:cs="Arial"/>
        </w:rPr>
        <w:t xml:space="preserve">manager you will need to complete the </w:t>
      </w:r>
      <w:r w:rsidR="00023791">
        <w:rPr>
          <w:rFonts w:ascii="Arial" w:hAnsi="Arial" w:cs="Arial"/>
        </w:rPr>
        <w:t xml:space="preserve">External contractors request form </w:t>
      </w:r>
      <w:hyperlink r:id="rId12" w:history="1">
        <w:r w:rsidR="00023791" w:rsidRPr="00023791">
          <w:rPr>
            <w:rStyle w:val="Hyperlink"/>
            <w:rFonts w:ascii="Arial" w:hAnsi="Arial" w:cs="Arial"/>
          </w:rPr>
          <w:t>Human Resources (HR) Services forms (derbyshire.gov.uk)</w:t>
        </w:r>
      </w:hyperlink>
      <w:r w:rsidR="00023791" w:rsidRPr="00023791">
        <w:rPr>
          <w:rFonts w:ascii="Arial" w:hAnsi="Arial" w:cs="Arial"/>
        </w:rPr>
        <w:t xml:space="preserve"> </w:t>
      </w:r>
      <w:r w:rsidRPr="00023791">
        <w:rPr>
          <w:rFonts w:ascii="Arial" w:hAnsi="Arial" w:cs="Arial"/>
        </w:rPr>
        <w:t xml:space="preserve">and return to HR Services at </w:t>
      </w:r>
      <w:hyperlink r:id="rId13" w:history="1">
        <w:r w:rsidRPr="00023791">
          <w:rPr>
            <w:rStyle w:val="Hyperlink"/>
            <w:rFonts w:ascii="Arial" w:hAnsi="Arial" w:cs="Arial"/>
          </w:rPr>
          <w:t>IR35@derbyshire.gov.uk</w:t>
        </w:r>
      </w:hyperlink>
      <w:r w:rsidRPr="00023791">
        <w:rPr>
          <w:rStyle w:val="Hyperlink"/>
          <w:rFonts w:ascii="Arial" w:hAnsi="Arial" w:cs="Arial"/>
        </w:rPr>
        <w:t xml:space="preserve"> </w:t>
      </w:r>
      <w:r w:rsidRPr="00023791">
        <w:rPr>
          <w:rStyle w:val="Hyperlink"/>
          <w:rFonts w:ascii="Arial" w:hAnsi="Arial" w:cs="Arial"/>
          <w:color w:val="auto"/>
          <w:u w:val="none"/>
        </w:rPr>
        <w:t>together with</w:t>
      </w:r>
      <w:r w:rsidRPr="00023791">
        <w:rPr>
          <w:rStyle w:val="Hyperlink"/>
          <w:rFonts w:ascii="Arial" w:hAnsi="Arial" w:cs="Arial"/>
          <w:color w:val="auto"/>
        </w:rPr>
        <w:t xml:space="preserve"> </w:t>
      </w:r>
      <w:r w:rsidRPr="00023791">
        <w:rPr>
          <w:rFonts w:ascii="Arial" w:hAnsi="Arial" w:cs="Arial"/>
        </w:rPr>
        <w:t xml:space="preserve">a copy of the CEST results and the Status Determination Statement.  </w:t>
      </w:r>
    </w:p>
    <w:p w14:paraId="4FDEF9B5" w14:textId="77777777" w:rsidR="001206BA" w:rsidRPr="00023791" w:rsidRDefault="001206BA" w:rsidP="001206BA">
      <w:pPr>
        <w:pStyle w:val="NoSpacing"/>
        <w:rPr>
          <w:rFonts w:ascii="Arial" w:hAnsi="Arial" w:cs="Arial"/>
        </w:rPr>
      </w:pPr>
    </w:p>
    <w:p w14:paraId="381E6CA5" w14:textId="27A68186" w:rsidR="001206BA" w:rsidRPr="00023791" w:rsidRDefault="001206BA" w:rsidP="001206BA">
      <w:pPr>
        <w:pStyle w:val="NoSpacing"/>
        <w:numPr>
          <w:ilvl w:val="0"/>
          <w:numId w:val="2"/>
        </w:numPr>
        <w:rPr>
          <w:rFonts w:ascii="Arial" w:eastAsia="Times New Roman" w:hAnsi="Arial" w:cs="Arial"/>
          <w:b/>
          <w:bCs/>
        </w:rPr>
      </w:pPr>
      <w:r w:rsidRPr="00023791">
        <w:rPr>
          <w:rFonts w:ascii="Arial" w:eastAsia="Times New Roman" w:hAnsi="Arial" w:cs="Arial"/>
          <w:b/>
          <w:bCs/>
        </w:rPr>
        <w:t>If off</w:t>
      </w:r>
      <w:r w:rsidR="006F3EE4" w:rsidRPr="00023791">
        <w:rPr>
          <w:rFonts w:ascii="Arial" w:eastAsia="Times New Roman" w:hAnsi="Arial" w:cs="Arial"/>
          <w:b/>
          <w:bCs/>
        </w:rPr>
        <w:t>-</w:t>
      </w:r>
      <w:r w:rsidRPr="00023791">
        <w:rPr>
          <w:rFonts w:ascii="Arial" w:eastAsia="Times New Roman" w:hAnsi="Arial" w:cs="Arial"/>
          <w:b/>
          <w:bCs/>
        </w:rPr>
        <w:t>payroll working rules do not apply</w:t>
      </w:r>
    </w:p>
    <w:p w14:paraId="4C4CF215" w14:textId="77777777" w:rsidR="001206BA" w:rsidRPr="00023791" w:rsidRDefault="001206BA" w:rsidP="001206BA">
      <w:pPr>
        <w:pStyle w:val="NoSpacing"/>
        <w:ind w:left="720"/>
        <w:rPr>
          <w:rFonts w:ascii="Arial" w:eastAsia="Times New Roman" w:hAnsi="Arial" w:cs="Arial"/>
          <w:b/>
          <w:bCs/>
        </w:rPr>
      </w:pPr>
    </w:p>
    <w:p w14:paraId="023AD242" w14:textId="77777777" w:rsidR="001206BA" w:rsidRPr="00023791" w:rsidRDefault="001206BA" w:rsidP="001206BA">
      <w:pPr>
        <w:pStyle w:val="NoSpacing"/>
        <w:rPr>
          <w:rFonts w:ascii="Arial" w:hAnsi="Arial" w:cs="Arial"/>
        </w:rPr>
      </w:pPr>
      <w:r w:rsidRPr="00023791">
        <w:rPr>
          <w:rFonts w:ascii="Arial" w:hAnsi="Arial" w:cs="Arial"/>
        </w:rPr>
        <w:t xml:space="preserve">Please send a copy of the CEST result along with the Status Determination Statement to </w:t>
      </w:r>
      <w:hyperlink r:id="rId14" w:history="1">
        <w:r w:rsidRPr="00023791">
          <w:rPr>
            <w:rStyle w:val="Hyperlink"/>
            <w:rFonts w:ascii="Arial" w:hAnsi="Arial" w:cs="Arial"/>
          </w:rPr>
          <w:t>SAP.finance@derbyshire.gov.uk</w:t>
        </w:r>
      </w:hyperlink>
      <w:r w:rsidRPr="00023791">
        <w:rPr>
          <w:rFonts w:ascii="Arial" w:hAnsi="Arial" w:cs="Arial"/>
        </w:rPr>
        <w:t xml:space="preserve"> at the point when you are requesting the creation of a vendor. </w:t>
      </w:r>
    </w:p>
    <w:p w14:paraId="2CAE678A" w14:textId="77777777" w:rsidR="001206BA" w:rsidRPr="00023791" w:rsidRDefault="001206BA" w:rsidP="001206BA">
      <w:pPr>
        <w:pStyle w:val="NoSpacing"/>
        <w:rPr>
          <w:rFonts w:ascii="Arial" w:hAnsi="Arial" w:cs="Arial"/>
        </w:rPr>
      </w:pPr>
    </w:p>
    <w:p w14:paraId="39C6D0F5" w14:textId="3EEFF921" w:rsidR="001206BA" w:rsidRPr="00023791" w:rsidRDefault="001206BA" w:rsidP="001206BA">
      <w:pPr>
        <w:pStyle w:val="NoSpacing"/>
        <w:numPr>
          <w:ilvl w:val="0"/>
          <w:numId w:val="2"/>
        </w:numPr>
        <w:rPr>
          <w:rFonts w:ascii="Arial" w:eastAsia="Times New Roman" w:hAnsi="Arial" w:cs="Arial"/>
          <w:b/>
          <w:bCs/>
        </w:rPr>
      </w:pPr>
      <w:r w:rsidRPr="00023791">
        <w:rPr>
          <w:rFonts w:ascii="Arial" w:eastAsia="Times New Roman" w:hAnsi="Arial" w:cs="Arial"/>
          <w:b/>
          <w:bCs/>
        </w:rPr>
        <w:t>Disagreement of employment Status Determination</w:t>
      </w:r>
    </w:p>
    <w:p w14:paraId="1735373D" w14:textId="77777777" w:rsidR="001206BA" w:rsidRPr="00023791" w:rsidRDefault="001206BA" w:rsidP="001206BA">
      <w:pPr>
        <w:pStyle w:val="NoSpacing"/>
        <w:ind w:left="720"/>
        <w:rPr>
          <w:rFonts w:ascii="Arial" w:eastAsia="Times New Roman" w:hAnsi="Arial" w:cs="Arial"/>
          <w:b/>
          <w:bCs/>
        </w:rPr>
      </w:pPr>
    </w:p>
    <w:p w14:paraId="1B4B06D8" w14:textId="34383CBA" w:rsidR="001206BA" w:rsidRDefault="001206BA" w:rsidP="001206BA">
      <w:pPr>
        <w:pStyle w:val="NoSpacing"/>
        <w:rPr>
          <w:rFonts w:ascii="Arial" w:hAnsi="Arial" w:cs="Arial"/>
        </w:rPr>
      </w:pPr>
      <w:r w:rsidRPr="00023791">
        <w:rPr>
          <w:rFonts w:ascii="Arial" w:hAnsi="Arial" w:cs="Arial"/>
        </w:rPr>
        <w:t xml:space="preserve">The worker and or the agency/intermediary has the right to disagree with the </w:t>
      </w:r>
      <w:r w:rsidR="006F3EE4" w:rsidRPr="00023791">
        <w:rPr>
          <w:rFonts w:ascii="Arial" w:hAnsi="Arial" w:cs="Arial"/>
        </w:rPr>
        <w:t>c</w:t>
      </w:r>
      <w:r w:rsidRPr="00023791">
        <w:rPr>
          <w:rFonts w:ascii="Arial" w:hAnsi="Arial" w:cs="Arial"/>
        </w:rPr>
        <w:t xml:space="preserve">ouncil’s employment status determination (which can be made up until the last payment is made for their services). As the </w:t>
      </w:r>
      <w:r w:rsidR="00023791" w:rsidRPr="00023791">
        <w:rPr>
          <w:rFonts w:ascii="Arial" w:hAnsi="Arial" w:cs="Arial"/>
        </w:rPr>
        <w:t xml:space="preserve">Headteacher/Business </w:t>
      </w:r>
      <w:r w:rsidRPr="00023791">
        <w:rPr>
          <w:rFonts w:ascii="Arial" w:hAnsi="Arial" w:cs="Arial"/>
        </w:rPr>
        <w:t>manager</w:t>
      </w:r>
      <w:r w:rsidR="006F3EE4" w:rsidRPr="00023791">
        <w:rPr>
          <w:rFonts w:ascii="Arial" w:hAnsi="Arial" w:cs="Arial"/>
        </w:rPr>
        <w:t xml:space="preserve">, </w:t>
      </w:r>
      <w:r w:rsidRPr="00023791">
        <w:rPr>
          <w:rFonts w:ascii="Arial" w:hAnsi="Arial" w:cs="Arial"/>
        </w:rPr>
        <w:t>you will need to:</w:t>
      </w:r>
    </w:p>
    <w:p w14:paraId="6C7E7586" w14:textId="77777777" w:rsidR="00DD24CA" w:rsidRPr="00023791" w:rsidRDefault="00DD24CA" w:rsidP="001206BA">
      <w:pPr>
        <w:pStyle w:val="NoSpacing"/>
        <w:rPr>
          <w:rFonts w:ascii="Arial" w:hAnsi="Arial" w:cs="Arial"/>
        </w:rPr>
      </w:pPr>
    </w:p>
    <w:p w14:paraId="28525D05" w14:textId="30DE5FC6" w:rsidR="001206BA" w:rsidRPr="00023791" w:rsidRDefault="006F3EE4" w:rsidP="001206BA">
      <w:pPr>
        <w:pStyle w:val="NoSpacing"/>
        <w:numPr>
          <w:ilvl w:val="0"/>
          <w:numId w:val="4"/>
        </w:numPr>
        <w:rPr>
          <w:rFonts w:ascii="Arial" w:eastAsia="Times New Roman" w:hAnsi="Arial" w:cs="Arial"/>
        </w:rPr>
      </w:pPr>
      <w:r w:rsidRPr="00023791">
        <w:rPr>
          <w:rFonts w:ascii="Arial" w:eastAsia="Times New Roman" w:hAnsi="Arial" w:cs="Arial"/>
        </w:rPr>
        <w:t>c</w:t>
      </w:r>
      <w:r w:rsidR="001206BA" w:rsidRPr="00023791">
        <w:rPr>
          <w:rFonts w:ascii="Arial" w:eastAsia="Times New Roman" w:hAnsi="Arial" w:cs="Arial"/>
        </w:rPr>
        <w:t xml:space="preserve">ontact </w:t>
      </w:r>
      <w:hyperlink r:id="rId15" w:history="1">
        <w:r w:rsidR="001206BA" w:rsidRPr="00023791">
          <w:rPr>
            <w:rStyle w:val="Hyperlink"/>
            <w:rFonts w:ascii="Arial" w:eastAsia="Times New Roman" w:hAnsi="Arial" w:cs="Arial"/>
          </w:rPr>
          <w:t>IR35@derbyshire.gov.uk</w:t>
        </w:r>
      </w:hyperlink>
      <w:r w:rsidR="001206BA" w:rsidRPr="00023791">
        <w:rPr>
          <w:rFonts w:ascii="Arial" w:eastAsia="Times New Roman" w:hAnsi="Arial" w:cs="Arial"/>
        </w:rPr>
        <w:t xml:space="preserve"> for advice and support with this process in the first instance and provide details of the final outcome</w:t>
      </w:r>
    </w:p>
    <w:p w14:paraId="7AC74667" w14:textId="53C9A4FE" w:rsidR="001206BA" w:rsidRPr="00023791" w:rsidRDefault="00632C3E" w:rsidP="001206BA">
      <w:pPr>
        <w:pStyle w:val="NoSpacing"/>
        <w:numPr>
          <w:ilvl w:val="0"/>
          <w:numId w:val="4"/>
        </w:numPr>
        <w:rPr>
          <w:rFonts w:ascii="Arial" w:eastAsia="Times New Roman" w:hAnsi="Arial" w:cs="Arial"/>
        </w:rPr>
      </w:pPr>
      <w:r w:rsidRPr="00023791">
        <w:rPr>
          <w:rFonts w:ascii="Arial" w:eastAsia="Times New Roman" w:hAnsi="Arial" w:cs="Arial"/>
        </w:rPr>
        <w:t>c</w:t>
      </w:r>
      <w:r w:rsidR="001206BA" w:rsidRPr="00023791">
        <w:rPr>
          <w:rFonts w:ascii="Arial" w:eastAsia="Times New Roman" w:hAnsi="Arial" w:cs="Arial"/>
        </w:rPr>
        <w:t xml:space="preserve">onsider the reasons for the disagreement </w:t>
      </w:r>
      <w:r w:rsidR="006F3EE4" w:rsidRPr="00023791">
        <w:rPr>
          <w:rFonts w:ascii="Arial" w:eastAsia="Times New Roman" w:hAnsi="Arial" w:cs="Arial"/>
        </w:rPr>
        <w:t>and</w:t>
      </w:r>
      <w:r w:rsidR="001206BA" w:rsidRPr="00023791">
        <w:rPr>
          <w:rFonts w:ascii="Arial" w:eastAsia="Times New Roman" w:hAnsi="Arial" w:cs="Arial"/>
        </w:rPr>
        <w:t xml:space="preserve"> keep a record of them</w:t>
      </w:r>
    </w:p>
    <w:p w14:paraId="49E4E975" w14:textId="340AEB44" w:rsidR="001206BA" w:rsidRPr="00023791" w:rsidRDefault="006F3EE4" w:rsidP="001206BA">
      <w:pPr>
        <w:pStyle w:val="NoSpacing"/>
        <w:numPr>
          <w:ilvl w:val="0"/>
          <w:numId w:val="4"/>
        </w:numPr>
        <w:rPr>
          <w:rFonts w:ascii="Arial" w:eastAsia="Times New Roman" w:hAnsi="Arial" w:cs="Arial"/>
        </w:rPr>
      </w:pPr>
      <w:r w:rsidRPr="00023791">
        <w:rPr>
          <w:rFonts w:ascii="Arial" w:eastAsia="Times New Roman" w:hAnsi="Arial" w:cs="Arial"/>
        </w:rPr>
        <w:t>d</w:t>
      </w:r>
      <w:r w:rsidR="001206BA" w:rsidRPr="00023791">
        <w:rPr>
          <w:rFonts w:ascii="Arial" w:eastAsia="Times New Roman" w:hAnsi="Arial" w:cs="Arial"/>
        </w:rPr>
        <w:t>ecide if the original decision was correct and provide the reasons why to all relevant parties</w:t>
      </w:r>
    </w:p>
    <w:p w14:paraId="6DDD1A13" w14:textId="1EEE2C98" w:rsidR="001206BA" w:rsidRPr="00023791" w:rsidRDefault="006F3EE4" w:rsidP="001206BA">
      <w:pPr>
        <w:pStyle w:val="NoSpacing"/>
        <w:numPr>
          <w:ilvl w:val="0"/>
          <w:numId w:val="4"/>
        </w:numPr>
        <w:rPr>
          <w:rFonts w:ascii="Arial" w:eastAsia="Times New Roman" w:hAnsi="Arial" w:cs="Arial"/>
        </w:rPr>
      </w:pPr>
      <w:r w:rsidRPr="00023791">
        <w:rPr>
          <w:rFonts w:ascii="Arial" w:eastAsia="Times New Roman" w:hAnsi="Arial" w:cs="Arial"/>
        </w:rPr>
        <w:t>d</w:t>
      </w:r>
      <w:r w:rsidR="001206BA" w:rsidRPr="00023791">
        <w:rPr>
          <w:rFonts w:ascii="Arial" w:eastAsia="Times New Roman" w:hAnsi="Arial" w:cs="Arial"/>
        </w:rPr>
        <w:t>ecide if the original decision was incorrect and provide the reasons why to all relevant parties</w:t>
      </w:r>
    </w:p>
    <w:p w14:paraId="563E2C4F" w14:textId="2F9D7116" w:rsidR="001206BA" w:rsidRPr="00023791" w:rsidRDefault="006F3EE4" w:rsidP="001206BA">
      <w:pPr>
        <w:pStyle w:val="NoSpacing"/>
        <w:numPr>
          <w:ilvl w:val="0"/>
          <w:numId w:val="4"/>
        </w:numPr>
        <w:rPr>
          <w:rFonts w:ascii="Arial" w:eastAsia="Times New Roman" w:hAnsi="Arial" w:cs="Arial"/>
        </w:rPr>
      </w:pPr>
      <w:r w:rsidRPr="00023791">
        <w:rPr>
          <w:rFonts w:ascii="Arial" w:eastAsia="Times New Roman" w:hAnsi="Arial" w:cs="Arial"/>
        </w:rPr>
        <w:t>c</w:t>
      </w:r>
      <w:r w:rsidR="001206BA" w:rsidRPr="00023791">
        <w:rPr>
          <w:rFonts w:ascii="Arial" w:eastAsia="Times New Roman" w:hAnsi="Arial" w:cs="Arial"/>
        </w:rPr>
        <w:t>omplete a new CEST and Status Determination Statement and issue to the worker and the agency, or other organisation that you contract with if the original decision was incorrect, confirming the date it is effective from and that the previous statement is no longer valid</w:t>
      </w:r>
    </w:p>
    <w:p w14:paraId="2A36B1A3" w14:textId="4184DEB8" w:rsidR="001206BA" w:rsidRPr="00023791" w:rsidRDefault="006F3EE4" w:rsidP="001206BA">
      <w:pPr>
        <w:pStyle w:val="NoSpacing"/>
        <w:numPr>
          <w:ilvl w:val="0"/>
          <w:numId w:val="4"/>
        </w:numPr>
        <w:rPr>
          <w:rFonts w:ascii="Arial" w:eastAsia="Times New Roman" w:hAnsi="Arial" w:cs="Arial"/>
        </w:rPr>
      </w:pPr>
      <w:r w:rsidRPr="00023791">
        <w:rPr>
          <w:rFonts w:ascii="Arial" w:eastAsia="Times New Roman" w:hAnsi="Arial" w:cs="Arial"/>
        </w:rPr>
        <w:t>k</w:t>
      </w:r>
      <w:r w:rsidR="001206BA" w:rsidRPr="00023791">
        <w:rPr>
          <w:rFonts w:ascii="Arial" w:eastAsia="Times New Roman" w:hAnsi="Arial" w:cs="Arial"/>
        </w:rPr>
        <w:t>eep a record of your determinations and the reasons for them</w:t>
      </w:r>
    </w:p>
    <w:p w14:paraId="0F497304" w14:textId="77777777" w:rsidR="001206BA" w:rsidRPr="00023791" w:rsidRDefault="001206BA" w:rsidP="001206BA">
      <w:pPr>
        <w:pStyle w:val="NoSpacing"/>
        <w:ind w:left="360"/>
        <w:rPr>
          <w:rFonts w:ascii="Arial" w:hAnsi="Arial" w:cs="Arial"/>
        </w:rPr>
      </w:pPr>
    </w:p>
    <w:p w14:paraId="19CBD146" w14:textId="744BDC90" w:rsidR="00C62C50" w:rsidRPr="00023791" w:rsidRDefault="001206BA" w:rsidP="001206BA">
      <w:pPr>
        <w:pStyle w:val="NoSpacing"/>
        <w:rPr>
          <w:rFonts w:ascii="Arial" w:hAnsi="Arial" w:cs="Arial"/>
        </w:rPr>
      </w:pPr>
      <w:r w:rsidRPr="00023791">
        <w:rPr>
          <w:rFonts w:ascii="Arial" w:hAnsi="Arial" w:cs="Arial"/>
        </w:rPr>
        <w:t xml:space="preserve">You must provide a response to the worker and agency/intermediary </w:t>
      </w:r>
      <w:r w:rsidRPr="00023791">
        <w:rPr>
          <w:rFonts w:ascii="Arial" w:hAnsi="Arial" w:cs="Arial"/>
          <w:b/>
          <w:bCs/>
        </w:rPr>
        <w:t>within 45 days</w:t>
      </w:r>
      <w:r w:rsidRPr="00023791">
        <w:rPr>
          <w:rFonts w:ascii="Arial" w:hAnsi="Arial" w:cs="Arial"/>
        </w:rPr>
        <w:t xml:space="preserve"> of receiving notification whether the determination has/has not changed, otherwise the worker’s tax, national insurance contributions and apprenticeship levy will become the responsibility of </w:t>
      </w:r>
      <w:r w:rsidRPr="00023791">
        <w:rPr>
          <w:rFonts w:ascii="Arial" w:hAnsi="Arial" w:cs="Arial"/>
        </w:rPr>
        <w:lastRenderedPageBreak/>
        <w:t>D</w:t>
      </w:r>
      <w:r w:rsidR="006F3EE4" w:rsidRPr="00023791">
        <w:rPr>
          <w:rFonts w:ascii="Arial" w:hAnsi="Arial" w:cs="Arial"/>
        </w:rPr>
        <w:t>erbyshire County Council</w:t>
      </w:r>
      <w:r w:rsidRPr="00023791">
        <w:rPr>
          <w:rFonts w:ascii="Arial" w:hAnsi="Arial" w:cs="Arial"/>
        </w:rPr>
        <w:t xml:space="preserve">. Whilst you are considering your response, the original determination will apply.  </w:t>
      </w:r>
    </w:p>
    <w:p w14:paraId="0FAB00F4" w14:textId="2E5046AA" w:rsidR="00C62C50" w:rsidRPr="00023791" w:rsidRDefault="00C62C50" w:rsidP="001206BA">
      <w:pPr>
        <w:pStyle w:val="NoSpacing"/>
        <w:rPr>
          <w:rFonts w:ascii="Arial" w:hAnsi="Arial" w:cs="Arial"/>
          <w:b/>
          <w:bCs/>
        </w:rPr>
      </w:pPr>
    </w:p>
    <w:p w14:paraId="58B3C02C" w14:textId="77777777" w:rsidR="00C62C50" w:rsidRPr="00023791" w:rsidRDefault="00C62C50" w:rsidP="001206BA">
      <w:pPr>
        <w:pStyle w:val="NoSpacing"/>
        <w:rPr>
          <w:rFonts w:ascii="Arial" w:hAnsi="Arial" w:cs="Arial"/>
          <w:b/>
          <w:bCs/>
        </w:rPr>
      </w:pPr>
    </w:p>
    <w:p w14:paraId="1F5BE675" w14:textId="6F94E73D" w:rsidR="001206BA" w:rsidRPr="00023791" w:rsidRDefault="001206BA" w:rsidP="001206BA">
      <w:pPr>
        <w:pStyle w:val="NoSpacing"/>
        <w:numPr>
          <w:ilvl w:val="0"/>
          <w:numId w:val="2"/>
        </w:numPr>
        <w:rPr>
          <w:rFonts w:ascii="Arial" w:eastAsia="Times New Roman" w:hAnsi="Arial" w:cs="Arial"/>
          <w:b/>
          <w:bCs/>
        </w:rPr>
      </w:pPr>
      <w:r w:rsidRPr="00023791">
        <w:rPr>
          <w:rFonts w:ascii="Arial" w:eastAsia="Times New Roman" w:hAnsi="Arial" w:cs="Arial"/>
          <w:b/>
          <w:bCs/>
        </w:rPr>
        <w:t>Record keeping</w:t>
      </w:r>
    </w:p>
    <w:p w14:paraId="3E780553" w14:textId="77777777" w:rsidR="001206BA" w:rsidRPr="00023791" w:rsidRDefault="001206BA" w:rsidP="001206BA">
      <w:pPr>
        <w:pStyle w:val="NoSpacing"/>
        <w:ind w:left="720"/>
        <w:rPr>
          <w:rFonts w:ascii="Arial" w:eastAsia="Times New Roman" w:hAnsi="Arial" w:cs="Arial"/>
          <w:b/>
          <w:bCs/>
        </w:rPr>
      </w:pPr>
    </w:p>
    <w:p w14:paraId="23A4CE7A" w14:textId="77777777" w:rsidR="001206BA" w:rsidRPr="00023791" w:rsidRDefault="001206BA" w:rsidP="001206BA">
      <w:pPr>
        <w:pStyle w:val="NoSpacing"/>
        <w:rPr>
          <w:rFonts w:ascii="Arial" w:hAnsi="Arial" w:cs="Arial"/>
        </w:rPr>
      </w:pPr>
      <w:r w:rsidRPr="00023791">
        <w:rPr>
          <w:rFonts w:ascii="Arial" w:hAnsi="Arial" w:cs="Arial"/>
        </w:rPr>
        <w:t>Please retain the following for 6 full financial years after the contract has ended for audit purposes and HMRC inspection:</w:t>
      </w:r>
    </w:p>
    <w:p w14:paraId="0491EC1A" w14:textId="77777777" w:rsidR="001206BA" w:rsidRPr="00023791" w:rsidRDefault="001206BA" w:rsidP="001206BA">
      <w:pPr>
        <w:pStyle w:val="NoSpacing"/>
        <w:rPr>
          <w:rFonts w:ascii="Arial" w:hAnsi="Arial" w:cs="Arial"/>
        </w:rPr>
      </w:pPr>
    </w:p>
    <w:p w14:paraId="6D1B4363" w14:textId="77777777" w:rsidR="001206BA" w:rsidRPr="00023791" w:rsidRDefault="001206BA" w:rsidP="001206BA">
      <w:pPr>
        <w:pStyle w:val="NoSpacing"/>
        <w:numPr>
          <w:ilvl w:val="0"/>
          <w:numId w:val="5"/>
        </w:numPr>
        <w:rPr>
          <w:rFonts w:ascii="Arial" w:eastAsia="Times New Roman" w:hAnsi="Arial" w:cs="Arial"/>
        </w:rPr>
      </w:pPr>
      <w:r w:rsidRPr="00023791">
        <w:rPr>
          <w:rFonts w:ascii="Arial" w:eastAsia="Times New Roman" w:hAnsi="Arial" w:cs="Arial"/>
        </w:rPr>
        <w:t>Status Determination Statement</w:t>
      </w:r>
    </w:p>
    <w:p w14:paraId="49F511AB" w14:textId="4D7C3993" w:rsidR="001206BA" w:rsidRPr="00023791" w:rsidRDefault="006F3EE4" w:rsidP="001206BA">
      <w:pPr>
        <w:pStyle w:val="NoSpacing"/>
        <w:numPr>
          <w:ilvl w:val="0"/>
          <w:numId w:val="5"/>
        </w:numPr>
        <w:rPr>
          <w:rFonts w:ascii="Arial" w:eastAsia="Times New Roman" w:hAnsi="Arial" w:cs="Arial"/>
        </w:rPr>
      </w:pPr>
      <w:r w:rsidRPr="00023791">
        <w:rPr>
          <w:rFonts w:ascii="Arial" w:eastAsia="Times New Roman" w:hAnsi="Arial" w:cs="Arial"/>
        </w:rPr>
        <w:t>c</w:t>
      </w:r>
      <w:r w:rsidR="001206BA" w:rsidRPr="00023791">
        <w:rPr>
          <w:rFonts w:ascii="Arial" w:eastAsia="Times New Roman" w:hAnsi="Arial" w:cs="Arial"/>
        </w:rPr>
        <w:t>opy of the CEST</w:t>
      </w:r>
    </w:p>
    <w:p w14:paraId="59B3ABC1" w14:textId="36166D98" w:rsidR="001206BA" w:rsidRPr="00023791" w:rsidRDefault="006F3EE4" w:rsidP="001206BA">
      <w:pPr>
        <w:pStyle w:val="NoSpacing"/>
        <w:numPr>
          <w:ilvl w:val="0"/>
          <w:numId w:val="5"/>
        </w:numPr>
        <w:rPr>
          <w:rFonts w:ascii="Arial" w:eastAsia="Times New Roman" w:hAnsi="Arial" w:cs="Arial"/>
        </w:rPr>
      </w:pPr>
      <w:r w:rsidRPr="00023791">
        <w:rPr>
          <w:rFonts w:ascii="Arial" w:eastAsia="Times New Roman" w:hAnsi="Arial" w:cs="Arial"/>
        </w:rPr>
        <w:t>a</w:t>
      </w:r>
      <w:r w:rsidR="001206BA" w:rsidRPr="00023791">
        <w:rPr>
          <w:rFonts w:ascii="Arial" w:eastAsia="Times New Roman" w:hAnsi="Arial" w:cs="Arial"/>
        </w:rPr>
        <w:t>ny supporting documentation</w:t>
      </w:r>
    </w:p>
    <w:p w14:paraId="5CD0F4C3" w14:textId="1A909C66" w:rsidR="001206BA" w:rsidRPr="00023791" w:rsidRDefault="006F3EE4" w:rsidP="001206BA">
      <w:pPr>
        <w:pStyle w:val="NoSpacing"/>
        <w:numPr>
          <w:ilvl w:val="0"/>
          <w:numId w:val="5"/>
        </w:numPr>
        <w:rPr>
          <w:rFonts w:ascii="Arial" w:eastAsia="Times New Roman" w:hAnsi="Arial" w:cs="Arial"/>
        </w:rPr>
      </w:pPr>
      <w:r w:rsidRPr="00023791">
        <w:rPr>
          <w:rFonts w:ascii="Arial" w:eastAsia="Times New Roman" w:hAnsi="Arial" w:cs="Arial"/>
        </w:rPr>
        <w:t>a</w:t>
      </w:r>
      <w:r w:rsidR="001206BA" w:rsidRPr="00023791">
        <w:rPr>
          <w:rFonts w:ascii="Arial" w:eastAsia="Times New Roman" w:hAnsi="Arial" w:cs="Arial"/>
        </w:rPr>
        <w:t>ny contracts</w:t>
      </w:r>
    </w:p>
    <w:p w14:paraId="574ABB06" w14:textId="20BA6070" w:rsidR="001206BA" w:rsidRPr="00023791" w:rsidRDefault="006F3EE4" w:rsidP="001206BA">
      <w:pPr>
        <w:pStyle w:val="NoSpacing"/>
        <w:numPr>
          <w:ilvl w:val="0"/>
          <w:numId w:val="5"/>
        </w:numPr>
        <w:rPr>
          <w:rFonts w:ascii="Arial" w:eastAsia="Times New Roman" w:hAnsi="Arial" w:cs="Arial"/>
        </w:rPr>
      </w:pPr>
      <w:r w:rsidRPr="00023791">
        <w:rPr>
          <w:rFonts w:ascii="Arial" w:eastAsia="Times New Roman" w:hAnsi="Arial" w:cs="Arial"/>
        </w:rPr>
        <w:t>a</w:t>
      </w:r>
      <w:r w:rsidR="001206BA" w:rsidRPr="00023791">
        <w:rPr>
          <w:rFonts w:ascii="Arial" w:eastAsia="Times New Roman" w:hAnsi="Arial" w:cs="Arial"/>
        </w:rPr>
        <w:t xml:space="preserve">ny service agreements </w:t>
      </w:r>
    </w:p>
    <w:p w14:paraId="68F5BB61" w14:textId="77777777" w:rsidR="001206BA" w:rsidRPr="00023791" w:rsidRDefault="001206BA" w:rsidP="001206BA">
      <w:pPr>
        <w:pStyle w:val="NoSpacing"/>
        <w:ind w:left="720"/>
        <w:rPr>
          <w:rFonts w:ascii="Arial" w:hAnsi="Arial" w:cs="Arial"/>
        </w:rPr>
      </w:pPr>
    </w:p>
    <w:p w14:paraId="36226F27" w14:textId="45575007" w:rsidR="001206BA" w:rsidRPr="00023791" w:rsidRDefault="001206BA" w:rsidP="001206BA">
      <w:pPr>
        <w:pStyle w:val="NoSpacing"/>
        <w:rPr>
          <w:rFonts w:ascii="Arial" w:hAnsi="Arial" w:cs="Arial"/>
          <w:color w:val="191718"/>
          <w:lang w:eastAsia="en-GB"/>
        </w:rPr>
      </w:pPr>
      <w:r w:rsidRPr="00023791">
        <w:rPr>
          <w:rFonts w:ascii="Arial" w:hAnsi="Arial" w:cs="Arial"/>
          <w:color w:val="191718"/>
          <w:lang w:eastAsia="en-GB"/>
        </w:rPr>
        <w:t xml:space="preserve">As the End-Client, the Council will need to be able to justify the assessments for all non-PAYE workers and may receive HMRC penalties should the </w:t>
      </w:r>
      <w:r w:rsidR="006F3EE4" w:rsidRPr="00023791">
        <w:rPr>
          <w:rFonts w:ascii="Arial" w:hAnsi="Arial" w:cs="Arial"/>
          <w:color w:val="191718"/>
          <w:lang w:eastAsia="en-GB"/>
        </w:rPr>
        <w:t>c</w:t>
      </w:r>
      <w:r w:rsidRPr="00023791">
        <w:rPr>
          <w:rFonts w:ascii="Arial" w:hAnsi="Arial" w:cs="Arial"/>
          <w:color w:val="191718"/>
          <w:lang w:eastAsia="en-GB"/>
        </w:rPr>
        <w:t>ouncil not exercise the required level of due diligence.</w:t>
      </w:r>
    </w:p>
    <w:p w14:paraId="620EE8C2" w14:textId="77777777" w:rsidR="001206BA" w:rsidRPr="00023791" w:rsidRDefault="001206BA" w:rsidP="001206BA">
      <w:pPr>
        <w:pStyle w:val="NoSpacing"/>
        <w:rPr>
          <w:rFonts w:ascii="Arial" w:hAnsi="Arial" w:cs="Arial"/>
        </w:rPr>
      </w:pPr>
    </w:p>
    <w:p w14:paraId="71044027" w14:textId="1D7105DD" w:rsidR="001206BA" w:rsidRPr="00023791" w:rsidRDefault="001206BA" w:rsidP="001206BA">
      <w:pPr>
        <w:pStyle w:val="NoSpacing"/>
        <w:numPr>
          <w:ilvl w:val="0"/>
          <w:numId w:val="2"/>
        </w:numPr>
        <w:rPr>
          <w:rFonts w:ascii="Arial" w:eastAsia="Times New Roman" w:hAnsi="Arial" w:cs="Arial"/>
          <w:b/>
          <w:bCs/>
        </w:rPr>
      </w:pPr>
      <w:r w:rsidRPr="00023791">
        <w:rPr>
          <w:rFonts w:ascii="Arial" w:eastAsia="Times New Roman" w:hAnsi="Arial" w:cs="Arial"/>
          <w:b/>
          <w:bCs/>
        </w:rPr>
        <w:t>Further support/training</w:t>
      </w:r>
    </w:p>
    <w:p w14:paraId="59A5C832" w14:textId="77777777" w:rsidR="001206BA" w:rsidRPr="00023791" w:rsidRDefault="001206BA" w:rsidP="001206BA">
      <w:pPr>
        <w:pStyle w:val="NoSpacing"/>
        <w:rPr>
          <w:rFonts w:ascii="Arial" w:hAnsi="Arial" w:cs="Arial"/>
        </w:rPr>
      </w:pPr>
    </w:p>
    <w:p w14:paraId="47FE0938" w14:textId="66167CF9" w:rsidR="001206BA" w:rsidRPr="00023791" w:rsidRDefault="001206BA" w:rsidP="001206BA">
      <w:pPr>
        <w:pStyle w:val="NoSpacing"/>
        <w:rPr>
          <w:rFonts w:ascii="Arial" w:hAnsi="Arial" w:cs="Arial"/>
        </w:rPr>
      </w:pPr>
      <w:r w:rsidRPr="00023791">
        <w:rPr>
          <w:rFonts w:ascii="Arial" w:hAnsi="Arial" w:cs="Arial"/>
        </w:rPr>
        <w:t xml:space="preserve">Support is available at HR Services should you require assistance and for support with dealing with a disagreement to your Status Determination Statement via email at </w:t>
      </w:r>
      <w:hyperlink r:id="rId16" w:history="1">
        <w:r w:rsidRPr="00023791">
          <w:rPr>
            <w:rStyle w:val="Hyperlink"/>
            <w:rFonts w:ascii="Arial" w:hAnsi="Arial" w:cs="Arial"/>
          </w:rPr>
          <w:t>IR35@derbyshire.gov.uk</w:t>
        </w:r>
      </w:hyperlink>
      <w:r w:rsidRPr="00023791">
        <w:rPr>
          <w:rFonts w:ascii="Arial" w:hAnsi="Arial" w:cs="Arial"/>
        </w:rPr>
        <w:t xml:space="preserve">.  </w:t>
      </w:r>
    </w:p>
    <w:p w14:paraId="77B48820" w14:textId="77777777" w:rsidR="001206BA" w:rsidRPr="00023791" w:rsidRDefault="001206BA" w:rsidP="001206BA">
      <w:pPr>
        <w:pStyle w:val="NoSpacing"/>
        <w:rPr>
          <w:rFonts w:ascii="Arial" w:hAnsi="Arial" w:cs="Arial"/>
        </w:rPr>
      </w:pPr>
    </w:p>
    <w:p w14:paraId="63D72B35" w14:textId="4BF479BF" w:rsidR="001206BA" w:rsidRPr="00023791" w:rsidRDefault="001206BA" w:rsidP="001206BA">
      <w:pPr>
        <w:pStyle w:val="NoSpacing"/>
        <w:rPr>
          <w:rFonts w:ascii="Arial" w:hAnsi="Arial" w:cs="Arial"/>
        </w:rPr>
      </w:pPr>
      <w:r w:rsidRPr="00023791">
        <w:rPr>
          <w:rFonts w:ascii="Arial" w:hAnsi="Arial" w:cs="Arial"/>
        </w:rPr>
        <w:t xml:space="preserve">Further guidance is available on the </w:t>
      </w:r>
      <w:hyperlink r:id="rId17" w:history="1">
        <w:r w:rsidRPr="00023791">
          <w:rPr>
            <w:rStyle w:val="Hyperlink"/>
            <w:rFonts w:ascii="Arial" w:hAnsi="Arial" w:cs="Arial"/>
          </w:rPr>
          <w:t>HMRC website</w:t>
        </w:r>
      </w:hyperlink>
      <w:r w:rsidRPr="00023791">
        <w:rPr>
          <w:rFonts w:ascii="Arial" w:hAnsi="Arial" w:cs="Arial"/>
        </w:rPr>
        <w:t xml:space="preserve"> or alternatively </w:t>
      </w:r>
      <w:r w:rsidR="006F2089" w:rsidRPr="00023791">
        <w:rPr>
          <w:rFonts w:ascii="Arial" w:hAnsi="Arial" w:cs="Arial"/>
        </w:rPr>
        <w:t>you can telephone H</w:t>
      </w:r>
      <w:r w:rsidRPr="00023791">
        <w:rPr>
          <w:rFonts w:ascii="Arial" w:hAnsi="Arial" w:cs="Arial"/>
        </w:rPr>
        <w:t>MRC</w:t>
      </w:r>
      <w:r w:rsidR="006F2089" w:rsidRPr="00023791">
        <w:rPr>
          <w:rFonts w:ascii="Arial" w:hAnsi="Arial" w:cs="Arial"/>
        </w:rPr>
        <w:t xml:space="preserve"> on 0300 123 2326. </w:t>
      </w:r>
      <w:r w:rsidRPr="00023791">
        <w:rPr>
          <w:rFonts w:ascii="Arial" w:hAnsi="Arial" w:cs="Arial"/>
        </w:rPr>
        <w:t xml:space="preserve"> </w:t>
      </w:r>
    </w:p>
    <w:p w14:paraId="50A18C8F" w14:textId="5AF66CA0" w:rsidR="00901763" w:rsidRDefault="00AA60B7"/>
    <w:p w14:paraId="3AB21B94" w14:textId="5DD8D45B" w:rsidR="00DE1521" w:rsidRDefault="00DE1521"/>
    <w:p w14:paraId="62578DDC" w14:textId="53EA12DA" w:rsidR="00DE1521" w:rsidRDefault="00DE1521"/>
    <w:p w14:paraId="55E21E8B" w14:textId="5EBAA32B" w:rsidR="00DE1521" w:rsidRDefault="00DE1521"/>
    <w:p w14:paraId="39129F4F" w14:textId="1A7668C0" w:rsidR="00DE1521" w:rsidRDefault="00DE1521"/>
    <w:p w14:paraId="4B9D596D" w14:textId="6E7C95F8" w:rsidR="00DE1521" w:rsidRDefault="00DE1521"/>
    <w:p w14:paraId="3C923019" w14:textId="4F4C033A" w:rsidR="00DE1521" w:rsidRDefault="00DE1521"/>
    <w:p w14:paraId="3224A13C" w14:textId="424A5A7B" w:rsidR="00DE1521" w:rsidRDefault="00DE1521"/>
    <w:p w14:paraId="397DF8CD" w14:textId="30BE9B54" w:rsidR="00DE1521" w:rsidRDefault="00DE1521"/>
    <w:p w14:paraId="1B59AA9A" w14:textId="59F29B8D" w:rsidR="00DE1521" w:rsidRDefault="00DE1521"/>
    <w:p w14:paraId="4B46669C" w14:textId="66DB4836" w:rsidR="00DE1521" w:rsidRDefault="00DE1521"/>
    <w:p w14:paraId="056E1BC8" w14:textId="6C2C8B2A" w:rsidR="00DE1521" w:rsidRDefault="00DE1521"/>
    <w:p w14:paraId="03E3BD5A" w14:textId="52E3D92C" w:rsidR="00DE1521" w:rsidRDefault="00DE1521"/>
    <w:p w14:paraId="0A0F3EA9" w14:textId="05E38C6D" w:rsidR="00DE1521" w:rsidRDefault="00DE1521"/>
    <w:p w14:paraId="058ED977" w14:textId="54394F9E" w:rsidR="00DE1521" w:rsidRDefault="00DE1521"/>
    <w:p w14:paraId="35B052BD" w14:textId="4862FD8B" w:rsidR="00DE1521" w:rsidRDefault="00DE1521"/>
    <w:p w14:paraId="18A59205" w14:textId="22DF7919" w:rsidR="00DE1521" w:rsidRDefault="00DE1521"/>
    <w:p w14:paraId="72357F28" w14:textId="4355FD07" w:rsidR="00DE1521" w:rsidRDefault="00DE1521"/>
    <w:p w14:paraId="54D8C018" w14:textId="1A4E4EA9" w:rsidR="006E7184" w:rsidRDefault="006E7184"/>
    <w:p w14:paraId="492C5920" w14:textId="4563EF26" w:rsidR="006E7184" w:rsidRDefault="006E7184"/>
    <w:p w14:paraId="25DA6C6F" w14:textId="477E99D1" w:rsidR="006E7184" w:rsidRDefault="006E7184"/>
    <w:p w14:paraId="5EDFC94E" w14:textId="77777777" w:rsidR="006E7184" w:rsidRDefault="006E7184"/>
    <w:p w14:paraId="2E8CBAC9" w14:textId="67E68922" w:rsidR="00DE1521" w:rsidRDefault="00DE1521"/>
    <w:p w14:paraId="1227CE92" w14:textId="1C2C7C20" w:rsidR="00DE1521" w:rsidRDefault="00DE1521"/>
    <w:p w14:paraId="71A29D3B" w14:textId="0676D6D3" w:rsidR="00DE1521" w:rsidRDefault="00DE1521"/>
    <w:p w14:paraId="70C1D287" w14:textId="093C8D7B" w:rsidR="00C62C50" w:rsidRDefault="00C62C50" w:rsidP="00C62C50">
      <w:pPr>
        <w:tabs>
          <w:tab w:val="left" w:pos="3720"/>
        </w:tabs>
        <w:spacing w:after="199" w:line="259" w:lineRule="auto"/>
        <w:rPr>
          <w:noProof/>
        </w:rPr>
      </w:pPr>
    </w:p>
    <w:p w14:paraId="5A671308" w14:textId="77777777" w:rsidR="00C62C50" w:rsidRDefault="00C62C50" w:rsidP="00C62C50">
      <w:pPr>
        <w:tabs>
          <w:tab w:val="left" w:pos="3720"/>
        </w:tabs>
        <w:spacing w:after="199" w:line="259" w:lineRule="auto"/>
        <w:rPr>
          <w:noProof/>
        </w:rPr>
      </w:pPr>
    </w:p>
    <w:p w14:paraId="043E0A3C" w14:textId="19C29353" w:rsidR="00DE1521" w:rsidRDefault="00DE1521" w:rsidP="00DE1521">
      <w:pPr>
        <w:spacing w:after="199" w:line="259" w:lineRule="auto"/>
        <w:jc w:val="right"/>
        <w:rPr>
          <w:rFonts w:ascii="Arial" w:eastAsia="Arial" w:hAnsi="Arial" w:cs="Arial"/>
          <w:b/>
          <w:sz w:val="40"/>
        </w:rPr>
      </w:pPr>
      <w:r>
        <w:rPr>
          <w:noProof/>
        </w:rPr>
        <w:lastRenderedPageBreak/>
        <w:drawing>
          <wp:inline distT="0" distB="0" distL="0" distR="0" wp14:anchorId="190B5EB0" wp14:editId="18CA08DC">
            <wp:extent cx="2571750" cy="619125"/>
            <wp:effectExtent l="0" t="0" r="0" b="9525"/>
            <wp:docPr id="115" name="Picture 115" descr="Derbyshire County Council logo, black and white"/>
            <wp:cNvGraphicFramePr/>
            <a:graphic xmlns:a="http://schemas.openxmlformats.org/drawingml/2006/main">
              <a:graphicData uri="http://schemas.openxmlformats.org/drawingml/2006/picture">
                <pic:pic xmlns:pic="http://schemas.openxmlformats.org/drawingml/2006/picture">
                  <pic:nvPicPr>
                    <pic:cNvPr id="115" name="Picture 115" descr="Derbyshire County Council logo, black and whit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71750" cy="619125"/>
                    </a:xfrm>
                    <a:prstGeom prst="rect">
                      <a:avLst/>
                    </a:prstGeom>
                  </pic:spPr>
                </pic:pic>
              </a:graphicData>
            </a:graphic>
          </wp:inline>
        </w:drawing>
      </w:r>
      <w:r w:rsidR="00C62C50">
        <w:rPr>
          <w:rFonts w:ascii="Arial" w:eastAsia="Arial" w:hAnsi="Arial" w:cs="Arial"/>
          <w:bCs/>
          <w:sz w:val="26"/>
          <w:szCs w:val="26"/>
        </w:rPr>
        <w:t xml:space="preserve">  </w:t>
      </w:r>
      <w:r>
        <w:rPr>
          <w:rFonts w:ascii="Arial" w:eastAsia="Arial" w:hAnsi="Arial" w:cs="Arial"/>
          <w:bCs/>
          <w:sz w:val="26"/>
          <w:szCs w:val="26"/>
        </w:rPr>
        <w:t>Appendix 1</w:t>
      </w:r>
    </w:p>
    <w:p w14:paraId="05551370" w14:textId="5FEE6915" w:rsidR="00DE1521" w:rsidRDefault="00DE1521" w:rsidP="00DE1521">
      <w:pPr>
        <w:spacing w:after="199" w:line="259" w:lineRule="auto"/>
        <w:rPr>
          <w:rFonts w:ascii="Arial" w:eastAsia="Arial" w:hAnsi="Arial" w:cs="Arial"/>
          <w:b/>
          <w:sz w:val="40"/>
        </w:rPr>
      </w:pPr>
      <w:r>
        <w:rPr>
          <w:rFonts w:ascii="Arial" w:eastAsia="Arial" w:hAnsi="Arial" w:cs="Arial"/>
          <w:b/>
          <w:sz w:val="40"/>
        </w:rPr>
        <w:t xml:space="preserve">Status Determination Statement </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1"/>
        <w:gridCol w:w="4486"/>
      </w:tblGrid>
      <w:tr w:rsidR="006E7184" w14:paraId="264F8C4C" w14:textId="77777777" w:rsidTr="002B11CA">
        <w:trPr>
          <w:trHeight w:hRule="exact" w:val="838"/>
        </w:trPr>
        <w:tc>
          <w:tcPr>
            <w:tcW w:w="4531" w:type="dxa"/>
          </w:tcPr>
          <w:p w14:paraId="2D12A303" w14:textId="77777777" w:rsidR="006E7184" w:rsidRDefault="006E7184" w:rsidP="002B11CA">
            <w:pPr>
              <w:pStyle w:val="TableParagraph"/>
              <w:spacing w:before="1"/>
              <w:rPr>
                <w:b/>
                <w:sz w:val="24"/>
              </w:rPr>
            </w:pPr>
            <w:r>
              <w:rPr>
                <w:b/>
                <w:sz w:val="24"/>
              </w:rPr>
              <w:t>Name of Client</w:t>
            </w:r>
          </w:p>
        </w:tc>
        <w:tc>
          <w:tcPr>
            <w:tcW w:w="4486" w:type="dxa"/>
          </w:tcPr>
          <w:p w14:paraId="3F0462D0" w14:textId="77777777" w:rsidR="006E7184" w:rsidRDefault="006E7184" w:rsidP="002B11CA">
            <w:pPr>
              <w:pStyle w:val="TableParagraph"/>
              <w:spacing w:before="1"/>
              <w:rPr>
                <w:sz w:val="24"/>
              </w:rPr>
            </w:pPr>
            <w:r>
              <w:rPr>
                <w:sz w:val="24"/>
              </w:rPr>
              <w:t>Derbyshire County Council</w:t>
            </w:r>
          </w:p>
        </w:tc>
      </w:tr>
      <w:tr w:rsidR="006E7184" w14:paraId="3724ECE8" w14:textId="77777777" w:rsidTr="002B11CA">
        <w:trPr>
          <w:trHeight w:hRule="exact" w:val="839"/>
        </w:trPr>
        <w:tc>
          <w:tcPr>
            <w:tcW w:w="4531" w:type="dxa"/>
          </w:tcPr>
          <w:p w14:paraId="54C60511" w14:textId="77777777" w:rsidR="006E7184" w:rsidRDefault="006E7184" w:rsidP="002B11CA">
            <w:pPr>
              <w:pStyle w:val="TableParagraph"/>
              <w:spacing w:before="1"/>
              <w:rPr>
                <w:b/>
                <w:sz w:val="24"/>
              </w:rPr>
            </w:pPr>
            <w:r>
              <w:rPr>
                <w:b/>
                <w:sz w:val="24"/>
              </w:rPr>
              <w:t>Hiring Manager</w:t>
            </w:r>
          </w:p>
        </w:tc>
        <w:tc>
          <w:tcPr>
            <w:tcW w:w="4486" w:type="dxa"/>
          </w:tcPr>
          <w:p w14:paraId="4BBD45A0" w14:textId="77777777" w:rsidR="006E7184" w:rsidRDefault="006E7184" w:rsidP="002B11CA"/>
        </w:tc>
      </w:tr>
      <w:tr w:rsidR="006E7184" w14:paraId="65F4E1EA" w14:textId="77777777" w:rsidTr="002B11CA">
        <w:trPr>
          <w:trHeight w:hRule="exact" w:val="838"/>
        </w:trPr>
        <w:tc>
          <w:tcPr>
            <w:tcW w:w="4531" w:type="dxa"/>
          </w:tcPr>
          <w:p w14:paraId="1EA15BB2" w14:textId="77777777" w:rsidR="006E7184" w:rsidRDefault="006E7184" w:rsidP="002B11CA">
            <w:pPr>
              <w:pStyle w:val="TableParagraph"/>
              <w:rPr>
                <w:b/>
                <w:sz w:val="24"/>
              </w:rPr>
            </w:pPr>
            <w:r>
              <w:rPr>
                <w:b/>
                <w:sz w:val="24"/>
              </w:rPr>
              <w:t>Department</w:t>
            </w:r>
          </w:p>
        </w:tc>
        <w:tc>
          <w:tcPr>
            <w:tcW w:w="4486" w:type="dxa"/>
          </w:tcPr>
          <w:p w14:paraId="2F478638" w14:textId="77777777" w:rsidR="006E7184" w:rsidRDefault="006E7184" w:rsidP="002B11CA"/>
        </w:tc>
      </w:tr>
      <w:tr w:rsidR="006E7184" w14:paraId="4760A4BD" w14:textId="77777777" w:rsidTr="002B11CA">
        <w:trPr>
          <w:trHeight w:hRule="exact" w:val="838"/>
        </w:trPr>
        <w:tc>
          <w:tcPr>
            <w:tcW w:w="4531" w:type="dxa"/>
          </w:tcPr>
          <w:p w14:paraId="7E8BCA76" w14:textId="77777777" w:rsidR="006E7184" w:rsidRDefault="006E7184" w:rsidP="002B11CA">
            <w:pPr>
              <w:pStyle w:val="TableParagraph"/>
              <w:rPr>
                <w:b/>
                <w:sz w:val="24"/>
              </w:rPr>
            </w:pPr>
            <w:r>
              <w:rPr>
                <w:b/>
                <w:sz w:val="24"/>
              </w:rPr>
              <w:t>Base</w:t>
            </w:r>
          </w:p>
        </w:tc>
        <w:tc>
          <w:tcPr>
            <w:tcW w:w="4486" w:type="dxa"/>
          </w:tcPr>
          <w:p w14:paraId="53E305C1" w14:textId="77777777" w:rsidR="006E7184" w:rsidRDefault="006E7184" w:rsidP="002B11CA"/>
        </w:tc>
      </w:tr>
      <w:tr w:rsidR="006E7184" w14:paraId="6AF473AC" w14:textId="77777777" w:rsidTr="002B11CA">
        <w:trPr>
          <w:trHeight w:hRule="exact" w:val="839"/>
        </w:trPr>
        <w:tc>
          <w:tcPr>
            <w:tcW w:w="4531" w:type="dxa"/>
          </w:tcPr>
          <w:p w14:paraId="619CC884" w14:textId="77777777" w:rsidR="006E7184" w:rsidRDefault="006E7184" w:rsidP="002B11CA">
            <w:pPr>
              <w:pStyle w:val="TableParagraph"/>
              <w:spacing w:before="1"/>
              <w:rPr>
                <w:b/>
                <w:sz w:val="24"/>
              </w:rPr>
            </w:pPr>
            <w:r>
              <w:rPr>
                <w:b/>
                <w:sz w:val="24"/>
              </w:rPr>
              <w:t>Name of Worker</w:t>
            </w:r>
          </w:p>
        </w:tc>
        <w:tc>
          <w:tcPr>
            <w:tcW w:w="4486" w:type="dxa"/>
          </w:tcPr>
          <w:p w14:paraId="56C55255" w14:textId="77777777" w:rsidR="006E7184" w:rsidRDefault="006E7184" w:rsidP="002B11CA"/>
        </w:tc>
      </w:tr>
      <w:tr w:rsidR="006E7184" w14:paraId="7299025D" w14:textId="77777777" w:rsidTr="002B11CA">
        <w:trPr>
          <w:trHeight w:hRule="exact" w:val="838"/>
        </w:trPr>
        <w:tc>
          <w:tcPr>
            <w:tcW w:w="4531" w:type="dxa"/>
          </w:tcPr>
          <w:p w14:paraId="3F0683CC" w14:textId="77777777" w:rsidR="006E7184" w:rsidRDefault="006E7184" w:rsidP="002B11CA">
            <w:pPr>
              <w:pStyle w:val="TableParagraph"/>
              <w:rPr>
                <w:b/>
                <w:sz w:val="24"/>
              </w:rPr>
            </w:pPr>
            <w:r>
              <w:rPr>
                <w:b/>
                <w:sz w:val="24"/>
              </w:rPr>
              <w:t>Job Title</w:t>
            </w:r>
          </w:p>
        </w:tc>
        <w:tc>
          <w:tcPr>
            <w:tcW w:w="4486" w:type="dxa"/>
          </w:tcPr>
          <w:p w14:paraId="77FAFBC1" w14:textId="77777777" w:rsidR="006E7184" w:rsidRDefault="006E7184" w:rsidP="002B11CA"/>
        </w:tc>
      </w:tr>
      <w:tr w:rsidR="006E7184" w14:paraId="12906C64" w14:textId="77777777" w:rsidTr="002B11CA">
        <w:trPr>
          <w:trHeight w:hRule="exact" w:val="838"/>
        </w:trPr>
        <w:tc>
          <w:tcPr>
            <w:tcW w:w="4531" w:type="dxa"/>
          </w:tcPr>
          <w:p w14:paraId="72FC8F4F" w14:textId="77777777" w:rsidR="006E7184" w:rsidRDefault="006E7184" w:rsidP="002B11CA">
            <w:pPr>
              <w:pStyle w:val="TableParagraph"/>
              <w:rPr>
                <w:b/>
                <w:sz w:val="24"/>
              </w:rPr>
            </w:pPr>
            <w:r>
              <w:rPr>
                <w:b/>
                <w:sz w:val="24"/>
              </w:rPr>
              <w:t>Intermediary/Agency Name</w:t>
            </w:r>
          </w:p>
        </w:tc>
        <w:tc>
          <w:tcPr>
            <w:tcW w:w="4486" w:type="dxa"/>
          </w:tcPr>
          <w:p w14:paraId="5E12CEB2" w14:textId="77777777" w:rsidR="006E7184" w:rsidRDefault="006E7184" w:rsidP="002B11CA"/>
        </w:tc>
      </w:tr>
      <w:tr w:rsidR="006E7184" w14:paraId="00C93D1C" w14:textId="77777777" w:rsidTr="002B11CA">
        <w:trPr>
          <w:trHeight w:hRule="exact" w:val="838"/>
        </w:trPr>
        <w:tc>
          <w:tcPr>
            <w:tcW w:w="4531" w:type="dxa"/>
          </w:tcPr>
          <w:p w14:paraId="499AF71E" w14:textId="77777777" w:rsidR="006E7184" w:rsidRDefault="006E7184" w:rsidP="002B11CA">
            <w:pPr>
              <w:pStyle w:val="TableParagraph"/>
              <w:rPr>
                <w:b/>
                <w:sz w:val="24"/>
              </w:rPr>
            </w:pPr>
            <w:r>
              <w:rPr>
                <w:b/>
                <w:sz w:val="24"/>
              </w:rPr>
              <w:t>Assignment start date</w:t>
            </w:r>
          </w:p>
        </w:tc>
        <w:tc>
          <w:tcPr>
            <w:tcW w:w="4486" w:type="dxa"/>
          </w:tcPr>
          <w:p w14:paraId="0B7C7BCF" w14:textId="77777777" w:rsidR="006E7184" w:rsidRDefault="006E7184" w:rsidP="002B11CA"/>
          <w:p w14:paraId="2734DCE9" w14:textId="77777777" w:rsidR="00C62C50" w:rsidRDefault="00C62C50" w:rsidP="002B11CA"/>
          <w:p w14:paraId="59071BFA" w14:textId="41A6631B" w:rsidR="00C62C50" w:rsidRDefault="00C62C50" w:rsidP="002B11CA"/>
        </w:tc>
      </w:tr>
      <w:tr w:rsidR="006E7184" w14:paraId="0F490D0E" w14:textId="77777777" w:rsidTr="002B11CA">
        <w:trPr>
          <w:trHeight w:hRule="exact" w:val="839"/>
        </w:trPr>
        <w:tc>
          <w:tcPr>
            <w:tcW w:w="4531" w:type="dxa"/>
          </w:tcPr>
          <w:p w14:paraId="433A153E" w14:textId="77777777" w:rsidR="006E7184" w:rsidRDefault="006E7184" w:rsidP="002B11CA">
            <w:pPr>
              <w:pStyle w:val="TableParagraph"/>
              <w:spacing w:before="1"/>
              <w:rPr>
                <w:b/>
                <w:sz w:val="24"/>
              </w:rPr>
            </w:pPr>
            <w:r>
              <w:rPr>
                <w:b/>
                <w:sz w:val="24"/>
              </w:rPr>
              <w:t>Assignment forecasted end date</w:t>
            </w:r>
          </w:p>
        </w:tc>
        <w:tc>
          <w:tcPr>
            <w:tcW w:w="4486" w:type="dxa"/>
          </w:tcPr>
          <w:p w14:paraId="264DBC99" w14:textId="77777777" w:rsidR="006E7184" w:rsidRDefault="006E7184" w:rsidP="002B11CA"/>
        </w:tc>
      </w:tr>
      <w:tr w:rsidR="006E7184" w14:paraId="36549DD3" w14:textId="77777777" w:rsidTr="00C62C50">
        <w:trPr>
          <w:trHeight w:hRule="exact" w:val="4474"/>
        </w:trPr>
        <w:tc>
          <w:tcPr>
            <w:tcW w:w="4531" w:type="dxa"/>
          </w:tcPr>
          <w:p w14:paraId="008692E7" w14:textId="705D8F42" w:rsidR="006E7184" w:rsidRDefault="006E7184" w:rsidP="002B11CA">
            <w:pPr>
              <w:pStyle w:val="TableParagraph"/>
              <w:ind w:right="371"/>
              <w:rPr>
                <w:i/>
                <w:sz w:val="24"/>
              </w:rPr>
            </w:pPr>
            <w:r>
              <w:rPr>
                <w:b/>
                <w:sz w:val="24"/>
              </w:rPr>
              <w:t xml:space="preserve">Do off-payroll working rules apply? </w:t>
            </w:r>
            <w:r>
              <w:rPr>
                <w:i/>
                <w:sz w:val="24"/>
              </w:rPr>
              <w:t>If yes</w:t>
            </w:r>
            <w:r w:rsidR="00004265">
              <w:rPr>
                <w:i/>
                <w:sz w:val="24"/>
              </w:rPr>
              <w:t>,</w:t>
            </w:r>
            <w:r>
              <w:rPr>
                <w:i/>
                <w:sz w:val="24"/>
              </w:rPr>
              <w:t xml:space="preserve"> please follow the guidance to ensure that the appropriate tax and</w:t>
            </w:r>
          </w:p>
          <w:p w14:paraId="45BE5FF7" w14:textId="77777777" w:rsidR="006E7184" w:rsidRDefault="006E7184" w:rsidP="002B11CA">
            <w:pPr>
              <w:pStyle w:val="TableParagraph"/>
              <w:ind w:right="115"/>
              <w:rPr>
                <w:i/>
                <w:sz w:val="24"/>
              </w:rPr>
            </w:pPr>
            <w:r>
              <w:rPr>
                <w:i/>
                <w:sz w:val="24"/>
              </w:rPr>
              <w:t>employee national insurance deductions are made at source.</w:t>
            </w:r>
          </w:p>
          <w:p w14:paraId="33745B7A" w14:textId="77777777" w:rsidR="006E7184" w:rsidRDefault="006E7184" w:rsidP="002B11CA">
            <w:pPr>
              <w:pStyle w:val="TableParagraph"/>
              <w:ind w:right="315"/>
              <w:rPr>
                <w:i/>
                <w:sz w:val="24"/>
              </w:rPr>
            </w:pPr>
            <w:r>
              <w:rPr>
                <w:i/>
                <w:sz w:val="24"/>
              </w:rPr>
              <w:t>If yes and via an agency/intermediary, please ensure that the payroll service provider/agency/umbrella deduct appropriate tax and national insurance contributions from gross earnings.</w:t>
            </w:r>
          </w:p>
          <w:p w14:paraId="460F1769" w14:textId="54CEF6D6" w:rsidR="006E7184" w:rsidRDefault="006E7184" w:rsidP="002B11CA">
            <w:pPr>
              <w:pStyle w:val="TableParagraph"/>
              <w:ind w:right="169"/>
              <w:rPr>
                <w:i/>
                <w:sz w:val="24"/>
              </w:rPr>
            </w:pPr>
            <w:r>
              <w:rPr>
                <w:i/>
                <w:sz w:val="24"/>
              </w:rPr>
              <w:t xml:space="preserve">If there are any changes to the engagement or the </w:t>
            </w:r>
            <w:proofErr w:type="gramStart"/>
            <w:r>
              <w:rPr>
                <w:i/>
                <w:sz w:val="24"/>
              </w:rPr>
              <w:t>manner in which</w:t>
            </w:r>
            <w:proofErr w:type="gramEnd"/>
            <w:r>
              <w:rPr>
                <w:i/>
                <w:sz w:val="24"/>
              </w:rPr>
              <w:t xml:space="preserve"> the services are provided by the worker under the engagement the </w:t>
            </w:r>
            <w:r w:rsidR="00004265">
              <w:rPr>
                <w:i/>
                <w:sz w:val="24"/>
              </w:rPr>
              <w:t>c</w:t>
            </w:r>
            <w:r>
              <w:rPr>
                <w:i/>
                <w:sz w:val="24"/>
              </w:rPr>
              <w:t>ouncil reserves the right to reassess.</w:t>
            </w:r>
          </w:p>
          <w:p w14:paraId="718B413E" w14:textId="0652D586" w:rsidR="00C62C50" w:rsidRDefault="00C62C50" w:rsidP="00C62C50">
            <w:pPr>
              <w:pStyle w:val="TableParagraph"/>
              <w:ind w:left="0" w:right="169"/>
              <w:rPr>
                <w:i/>
                <w:sz w:val="24"/>
              </w:rPr>
            </w:pPr>
          </w:p>
          <w:p w14:paraId="32D61BAB" w14:textId="17E262B8" w:rsidR="00C62C50" w:rsidRDefault="00C62C50" w:rsidP="00C62C50">
            <w:pPr>
              <w:pStyle w:val="TableParagraph"/>
              <w:tabs>
                <w:tab w:val="left" w:pos="1545"/>
              </w:tabs>
              <w:ind w:left="0" w:right="169"/>
              <w:rPr>
                <w:i/>
                <w:sz w:val="24"/>
              </w:rPr>
            </w:pPr>
            <w:r>
              <w:rPr>
                <w:i/>
                <w:sz w:val="24"/>
              </w:rPr>
              <w:tab/>
            </w:r>
          </w:p>
          <w:p w14:paraId="62F1E124" w14:textId="77777777" w:rsidR="00C62C50" w:rsidRDefault="00C62C50" w:rsidP="00C62C50">
            <w:pPr>
              <w:pStyle w:val="TableParagraph"/>
              <w:tabs>
                <w:tab w:val="left" w:pos="1545"/>
              </w:tabs>
              <w:ind w:left="0" w:right="169"/>
              <w:rPr>
                <w:i/>
                <w:sz w:val="24"/>
              </w:rPr>
            </w:pPr>
          </w:p>
          <w:p w14:paraId="390C0D2A" w14:textId="1E61DA81" w:rsidR="00C62C50" w:rsidRDefault="00C62C50" w:rsidP="00C62C50">
            <w:pPr>
              <w:pStyle w:val="TableParagraph"/>
              <w:ind w:left="0" w:right="169"/>
              <w:rPr>
                <w:i/>
                <w:sz w:val="24"/>
              </w:rPr>
            </w:pPr>
          </w:p>
          <w:p w14:paraId="2B083CF7" w14:textId="761788BF" w:rsidR="00C62C50" w:rsidRDefault="00C62C50" w:rsidP="00C62C50">
            <w:pPr>
              <w:pStyle w:val="TableParagraph"/>
              <w:ind w:left="0" w:right="169"/>
              <w:rPr>
                <w:i/>
                <w:sz w:val="24"/>
              </w:rPr>
            </w:pPr>
          </w:p>
          <w:p w14:paraId="7FE6105A" w14:textId="77777777" w:rsidR="00C62C50" w:rsidRDefault="00C62C50" w:rsidP="00C62C50">
            <w:pPr>
              <w:pStyle w:val="TableParagraph"/>
              <w:ind w:left="0" w:right="169"/>
              <w:rPr>
                <w:i/>
                <w:sz w:val="24"/>
              </w:rPr>
            </w:pPr>
          </w:p>
          <w:p w14:paraId="400C2F5D" w14:textId="77777777" w:rsidR="00C62C50" w:rsidRDefault="00C62C50" w:rsidP="002B11CA">
            <w:pPr>
              <w:pStyle w:val="TableParagraph"/>
              <w:ind w:right="169"/>
              <w:rPr>
                <w:i/>
                <w:sz w:val="24"/>
              </w:rPr>
            </w:pPr>
          </w:p>
          <w:p w14:paraId="11E626F9" w14:textId="3F51F41F" w:rsidR="00C62C50" w:rsidRDefault="00C62C50" w:rsidP="002B11CA">
            <w:pPr>
              <w:pStyle w:val="TableParagraph"/>
              <w:ind w:right="169"/>
              <w:rPr>
                <w:i/>
                <w:sz w:val="24"/>
              </w:rPr>
            </w:pPr>
          </w:p>
        </w:tc>
        <w:tc>
          <w:tcPr>
            <w:tcW w:w="4486" w:type="dxa"/>
          </w:tcPr>
          <w:p w14:paraId="74552EDB" w14:textId="77777777" w:rsidR="00C62C50" w:rsidRDefault="00C62C50" w:rsidP="00C62C50">
            <w:pPr>
              <w:pStyle w:val="TableParagraph"/>
              <w:ind w:left="0"/>
              <w:rPr>
                <w:b/>
                <w:sz w:val="24"/>
              </w:rPr>
            </w:pPr>
            <w:r>
              <w:rPr>
                <w:b/>
                <w:sz w:val="24"/>
              </w:rPr>
              <w:t xml:space="preserve"> </w:t>
            </w:r>
          </w:p>
          <w:p w14:paraId="3B0B29F0" w14:textId="68CE440F" w:rsidR="006E7184" w:rsidRDefault="00C62C50" w:rsidP="00C62C50">
            <w:pPr>
              <w:pStyle w:val="TableParagraph"/>
              <w:ind w:left="0"/>
              <w:rPr>
                <w:b/>
                <w:sz w:val="24"/>
              </w:rPr>
            </w:pPr>
            <w:r>
              <w:rPr>
                <w:b/>
                <w:sz w:val="24"/>
              </w:rPr>
              <w:t xml:space="preserve">   </w:t>
            </w:r>
            <w:r w:rsidR="006E7184">
              <w:rPr>
                <w:b/>
                <w:sz w:val="24"/>
              </w:rPr>
              <w:t>YES/NO</w:t>
            </w:r>
          </w:p>
        </w:tc>
      </w:tr>
    </w:tbl>
    <w:p w14:paraId="673785FC" w14:textId="77777777" w:rsidR="006E7184" w:rsidRDefault="006E7184" w:rsidP="006E7184">
      <w:pPr>
        <w:rPr>
          <w:sz w:val="24"/>
        </w:rPr>
        <w:sectPr w:rsidR="006E7184" w:rsidSect="00821A1E">
          <w:footerReference w:type="default" r:id="rId19"/>
          <w:pgSz w:w="11910" w:h="16840"/>
          <w:pgMar w:top="993" w:right="1320" w:bottom="1200" w:left="1340" w:header="720" w:footer="100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1"/>
        <w:gridCol w:w="4486"/>
      </w:tblGrid>
      <w:tr w:rsidR="006E7184" w14:paraId="28730D0B" w14:textId="77777777" w:rsidTr="002B11CA">
        <w:trPr>
          <w:trHeight w:hRule="exact" w:val="5530"/>
        </w:trPr>
        <w:tc>
          <w:tcPr>
            <w:tcW w:w="4531" w:type="dxa"/>
          </w:tcPr>
          <w:p w14:paraId="581C08AF" w14:textId="77777777" w:rsidR="006E7184" w:rsidRDefault="006E7184" w:rsidP="002B11CA">
            <w:pPr>
              <w:pStyle w:val="TableParagraph"/>
              <w:rPr>
                <w:b/>
                <w:sz w:val="24"/>
              </w:rPr>
            </w:pPr>
            <w:r>
              <w:rPr>
                <w:b/>
                <w:sz w:val="24"/>
              </w:rPr>
              <w:lastRenderedPageBreak/>
              <w:t>Reasons</w:t>
            </w:r>
          </w:p>
          <w:p w14:paraId="4686103E" w14:textId="77777777" w:rsidR="006E7184" w:rsidRDefault="006E7184" w:rsidP="002B11CA">
            <w:pPr>
              <w:pStyle w:val="TableParagraph"/>
              <w:spacing w:before="11"/>
              <w:ind w:left="0"/>
              <w:rPr>
                <w:b/>
                <w:sz w:val="23"/>
              </w:rPr>
            </w:pPr>
          </w:p>
          <w:p w14:paraId="2029FF3B" w14:textId="4396EA2A" w:rsidR="006E7184" w:rsidRDefault="006E7184" w:rsidP="002B11CA">
            <w:pPr>
              <w:pStyle w:val="TableParagraph"/>
              <w:ind w:right="102"/>
              <w:rPr>
                <w:i/>
                <w:sz w:val="24"/>
              </w:rPr>
            </w:pPr>
            <w:r>
              <w:rPr>
                <w:i/>
                <w:sz w:val="24"/>
              </w:rPr>
              <w:t>(</w:t>
            </w:r>
            <w:proofErr w:type="gramStart"/>
            <w:r>
              <w:rPr>
                <w:i/>
                <w:sz w:val="24"/>
              </w:rPr>
              <w:t>also</w:t>
            </w:r>
            <w:proofErr w:type="gramEnd"/>
            <w:r>
              <w:rPr>
                <w:i/>
                <w:sz w:val="24"/>
              </w:rPr>
              <w:t xml:space="preserve"> attach a copy of the Check Employment Status for Tax (CEST) results </w:t>
            </w:r>
            <w:r w:rsidR="00004265">
              <w:rPr>
                <w:i/>
                <w:sz w:val="24"/>
              </w:rPr>
              <w:t>and</w:t>
            </w:r>
            <w:r>
              <w:rPr>
                <w:i/>
                <w:sz w:val="24"/>
              </w:rPr>
              <w:t xml:space="preserve"> any supporting documentation)</w:t>
            </w:r>
          </w:p>
        </w:tc>
        <w:tc>
          <w:tcPr>
            <w:tcW w:w="4486" w:type="dxa"/>
          </w:tcPr>
          <w:p w14:paraId="063132B5" w14:textId="77777777" w:rsidR="006E7184" w:rsidRDefault="006E7184" w:rsidP="002B11CA"/>
        </w:tc>
      </w:tr>
      <w:tr w:rsidR="006E7184" w14:paraId="29C9608A" w14:textId="77777777" w:rsidTr="002B11CA">
        <w:trPr>
          <w:trHeight w:hRule="exact" w:val="1114"/>
        </w:trPr>
        <w:tc>
          <w:tcPr>
            <w:tcW w:w="4531" w:type="dxa"/>
          </w:tcPr>
          <w:p w14:paraId="60C816D1" w14:textId="6526E327" w:rsidR="006E7184" w:rsidRDefault="006E7184" w:rsidP="002B11CA">
            <w:pPr>
              <w:pStyle w:val="TableParagraph"/>
              <w:rPr>
                <w:b/>
                <w:sz w:val="24"/>
              </w:rPr>
            </w:pPr>
            <w:r>
              <w:rPr>
                <w:b/>
                <w:sz w:val="24"/>
              </w:rPr>
              <w:t xml:space="preserve">Form completed by name </w:t>
            </w:r>
            <w:r w:rsidR="00004265">
              <w:rPr>
                <w:b/>
                <w:sz w:val="24"/>
              </w:rPr>
              <w:t xml:space="preserve">and </w:t>
            </w:r>
            <w:r>
              <w:rPr>
                <w:b/>
                <w:sz w:val="24"/>
              </w:rPr>
              <w:t>signature</w:t>
            </w:r>
          </w:p>
        </w:tc>
        <w:tc>
          <w:tcPr>
            <w:tcW w:w="4486" w:type="dxa"/>
          </w:tcPr>
          <w:p w14:paraId="77203620" w14:textId="77777777" w:rsidR="006E7184" w:rsidRDefault="006E7184" w:rsidP="002B11CA"/>
        </w:tc>
      </w:tr>
      <w:tr w:rsidR="006E7184" w14:paraId="00D57D7E" w14:textId="77777777" w:rsidTr="002B11CA">
        <w:trPr>
          <w:trHeight w:hRule="exact" w:val="838"/>
        </w:trPr>
        <w:tc>
          <w:tcPr>
            <w:tcW w:w="4531" w:type="dxa"/>
          </w:tcPr>
          <w:p w14:paraId="2D894BCD" w14:textId="77777777" w:rsidR="006E7184" w:rsidRDefault="006E7184" w:rsidP="002B11CA">
            <w:pPr>
              <w:pStyle w:val="TableParagraph"/>
              <w:spacing w:before="1"/>
              <w:rPr>
                <w:b/>
                <w:sz w:val="24"/>
              </w:rPr>
            </w:pPr>
            <w:r>
              <w:rPr>
                <w:b/>
                <w:sz w:val="24"/>
              </w:rPr>
              <w:t>Contact details</w:t>
            </w:r>
          </w:p>
        </w:tc>
        <w:tc>
          <w:tcPr>
            <w:tcW w:w="4486" w:type="dxa"/>
          </w:tcPr>
          <w:p w14:paraId="072DBDC2" w14:textId="77777777" w:rsidR="006E7184" w:rsidRDefault="006E7184" w:rsidP="002B11CA"/>
        </w:tc>
      </w:tr>
      <w:tr w:rsidR="006E7184" w14:paraId="7BF7D933" w14:textId="77777777" w:rsidTr="002B11CA">
        <w:trPr>
          <w:trHeight w:hRule="exact" w:val="839"/>
        </w:trPr>
        <w:tc>
          <w:tcPr>
            <w:tcW w:w="4531" w:type="dxa"/>
          </w:tcPr>
          <w:p w14:paraId="193BFF3A" w14:textId="77777777" w:rsidR="006E7184" w:rsidRDefault="006E7184" w:rsidP="002B11CA">
            <w:pPr>
              <w:pStyle w:val="TableParagraph"/>
              <w:spacing w:before="1"/>
              <w:rPr>
                <w:b/>
                <w:sz w:val="24"/>
              </w:rPr>
            </w:pPr>
            <w:r>
              <w:rPr>
                <w:b/>
                <w:sz w:val="24"/>
              </w:rPr>
              <w:t>Job title</w:t>
            </w:r>
          </w:p>
        </w:tc>
        <w:tc>
          <w:tcPr>
            <w:tcW w:w="4486" w:type="dxa"/>
          </w:tcPr>
          <w:p w14:paraId="2DBB0D3E" w14:textId="77777777" w:rsidR="006E7184" w:rsidRDefault="006E7184" w:rsidP="002B11CA"/>
        </w:tc>
      </w:tr>
      <w:tr w:rsidR="006E7184" w14:paraId="3F95230B" w14:textId="77777777" w:rsidTr="002B11CA">
        <w:trPr>
          <w:trHeight w:hRule="exact" w:val="838"/>
        </w:trPr>
        <w:tc>
          <w:tcPr>
            <w:tcW w:w="4531" w:type="dxa"/>
          </w:tcPr>
          <w:p w14:paraId="6E5481A2" w14:textId="77777777" w:rsidR="006E7184" w:rsidRDefault="006E7184" w:rsidP="002B11CA">
            <w:pPr>
              <w:pStyle w:val="TableParagraph"/>
              <w:rPr>
                <w:b/>
                <w:sz w:val="24"/>
              </w:rPr>
            </w:pPr>
            <w:r>
              <w:rPr>
                <w:b/>
                <w:sz w:val="24"/>
              </w:rPr>
              <w:t>Department</w:t>
            </w:r>
          </w:p>
        </w:tc>
        <w:tc>
          <w:tcPr>
            <w:tcW w:w="4486" w:type="dxa"/>
          </w:tcPr>
          <w:p w14:paraId="3AFE0F13" w14:textId="77777777" w:rsidR="006E7184" w:rsidRDefault="006E7184" w:rsidP="002B11CA"/>
        </w:tc>
      </w:tr>
      <w:tr w:rsidR="006E7184" w14:paraId="26722103" w14:textId="77777777" w:rsidTr="002B11CA">
        <w:trPr>
          <w:trHeight w:hRule="exact" w:val="839"/>
        </w:trPr>
        <w:tc>
          <w:tcPr>
            <w:tcW w:w="4531" w:type="dxa"/>
          </w:tcPr>
          <w:p w14:paraId="576E405A" w14:textId="77777777" w:rsidR="006E7184" w:rsidRDefault="006E7184" w:rsidP="002B11CA">
            <w:pPr>
              <w:pStyle w:val="TableParagraph"/>
              <w:rPr>
                <w:b/>
                <w:sz w:val="24"/>
              </w:rPr>
            </w:pPr>
            <w:r>
              <w:rPr>
                <w:b/>
                <w:sz w:val="24"/>
              </w:rPr>
              <w:t>Date completed</w:t>
            </w:r>
          </w:p>
        </w:tc>
        <w:tc>
          <w:tcPr>
            <w:tcW w:w="4486" w:type="dxa"/>
          </w:tcPr>
          <w:p w14:paraId="3BA790FD" w14:textId="77777777" w:rsidR="006E7184" w:rsidRDefault="006E7184" w:rsidP="002B11CA"/>
        </w:tc>
      </w:tr>
    </w:tbl>
    <w:p w14:paraId="03694789" w14:textId="77777777" w:rsidR="006E7184" w:rsidRDefault="006E7184" w:rsidP="006E7184">
      <w:pPr>
        <w:pStyle w:val="BodyText"/>
        <w:rPr>
          <w:b/>
          <w:i w:val="0"/>
          <w:sz w:val="20"/>
        </w:rPr>
      </w:pPr>
    </w:p>
    <w:p w14:paraId="78EA0545" w14:textId="77777777" w:rsidR="006E7184" w:rsidRDefault="006E7184" w:rsidP="006E7184">
      <w:pPr>
        <w:pStyle w:val="BodyText"/>
        <w:rPr>
          <w:b/>
          <w:i w:val="0"/>
          <w:sz w:val="20"/>
        </w:rPr>
      </w:pPr>
    </w:p>
    <w:p w14:paraId="44D9123D" w14:textId="77777777" w:rsidR="006E7184" w:rsidRDefault="006E7184" w:rsidP="006E7184">
      <w:pPr>
        <w:pStyle w:val="BodyText"/>
        <w:rPr>
          <w:b/>
          <w:i w:val="0"/>
          <w:sz w:val="20"/>
        </w:rPr>
      </w:pPr>
    </w:p>
    <w:p w14:paraId="569D96D5" w14:textId="77777777" w:rsidR="006E7184" w:rsidRDefault="006E7184" w:rsidP="006E7184">
      <w:pPr>
        <w:pStyle w:val="BodyText"/>
        <w:rPr>
          <w:b/>
          <w:i w:val="0"/>
          <w:sz w:val="20"/>
        </w:rPr>
      </w:pPr>
    </w:p>
    <w:p w14:paraId="76B06010" w14:textId="77777777" w:rsidR="006E7184" w:rsidRDefault="006E7184" w:rsidP="006E7184">
      <w:pPr>
        <w:pStyle w:val="BodyText"/>
        <w:rPr>
          <w:b/>
          <w:i w:val="0"/>
          <w:sz w:val="20"/>
        </w:rPr>
      </w:pPr>
    </w:p>
    <w:p w14:paraId="67623B39" w14:textId="77777777" w:rsidR="006E7184" w:rsidRDefault="006E7184" w:rsidP="006E7184">
      <w:pPr>
        <w:pStyle w:val="BodyText"/>
        <w:rPr>
          <w:b/>
          <w:i w:val="0"/>
          <w:sz w:val="20"/>
        </w:rPr>
      </w:pPr>
    </w:p>
    <w:p w14:paraId="3E86EBD3" w14:textId="77777777" w:rsidR="006E7184" w:rsidRDefault="006E7184" w:rsidP="006E7184">
      <w:pPr>
        <w:pStyle w:val="BodyText"/>
        <w:rPr>
          <w:b/>
          <w:i w:val="0"/>
          <w:sz w:val="20"/>
        </w:rPr>
      </w:pPr>
    </w:p>
    <w:p w14:paraId="5911C9A1" w14:textId="77777777" w:rsidR="006E7184" w:rsidRDefault="006E7184" w:rsidP="006E7184">
      <w:pPr>
        <w:pStyle w:val="BodyText"/>
        <w:rPr>
          <w:b/>
          <w:i w:val="0"/>
          <w:sz w:val="20"/>
        </w:rPr>
      </w:pPr>
    </w:p>
    <w:p w14:paraId="1A710660" w14:textId="77777777" w:rsidR="006E7184" w:rsidRDefault="006E7184" w:rsidP="006E7184">
      <w:pPr>
        <w:pStyle w:val="BodyText"/>
        <w:rPr>
          <w:b/>
          <w:i w:val="0"/>
          <w:sz w:val="20"/>
        </w:rPr>
      </w:pPr>
    </w:p>
    <w:p w14:paraId="7D0E3F07" w14:textId="77777777" w:rsidR="006E7184" w:rsidRDefault="006E7184" w:rsidP="006E7184">
      <w:pPr>
        <w:pStyle w:val="BodyText"/>
        <w:rPr>
          <w:b/>
          <w:i w:val="0"/>
          <w:sz w:val="20"/>
        </w:rPr>
      </w:pPr>
    </w:p>
    <w:p w14:paraId="2694EB8D" w14:textId="77777777" w:rsidR="006E7184" w:rsidRDefault="006E7184" w:rsidP="006E7184">
      <w:pPr>
        <w:pStyle w:val="BodyText"/>
        <w:rPr>
          <w:b/>
          <w:i w:val="0"/>
          <w:sz w:val="20"/>
        </w:rPr>
      </w:pPr>
    </w:p>
    <w:p w14:paraId="3A1D4B60" w14:textId="77777777" w:rsidR="006E7184" w:rsidRDefault="006E7184" w:rsidP="006E7184">
      <w:pPr>
        <w:pStyle w:val="BodyText"/>
        <w:rPr>
          <w:b/>
          <w:i w:val="0"/>
          <w:sz w:val="20"/>
        </w:rPr>
      </w:pPr>
    </w:p>
    <w:p w14:paraId="10E182D6" w14:textId="77777777" w:rsidR="006E7184" w:rsidRDefault="006E7184" w:rsidP="006E7184">
      <w:pPr>
        <w:pStyle w:val="BodyText"/>
        <w:spacing w:before="10"/>
        <w:rPr>
          <w:b/>
          <w:i w:val="0"/>
          <w:sz w:val="15"/>
        </w:rPr>
      </w:pPr>
    </w:p>
    <w:p w14:paraId="366500DE" w14:textId="77777777" w:rsidR="006E7184" w:rsidRDefault="006E7184" w:rsidP="006E7184">
      <w:pPr>
        <w:spacing w:before="93"/>
        <w:ind w:left="100"/>
        <w:rPr>
          <w:b/>
          <w:i/>
          <w:sz w:val="24"/>
        </w:rPr>
      </w:pPr>
      <w:r>
        <w:rPr>
          <w:b/>
          <w:i/>
          <w:sz w:val="24"/>
        </w:rPr>
        <w:t>Privacy Notice</w:t>
      </w:r>
    </w:p>
    <w:p w14:paraId="6ACFE0C4" w14:textId="6043806A" w:rsidR="00004265" w:rsidRDefault="006E7184" w:rsidP="00004265">
      <w:pPr>
        <w:pStyle w:val="BodyText"/>
        <w:ind w:left="100" w:right="365"/>
      </w:pPr>
      <w:r>
        <w:t>For information on how we use the information we collect from you, please see our privacy notice at</w:t>
      </w:r>
      <w:r w:rsidR="00004265">
        <w:t xml:space="preserve"> </w:t>
      </w:r>
      <w:hyperlink r:id="rId20" w:history="1">
        <w:r w:rsidR="00004265" w:rsidRPr="005D178C">
          <w:rPr>
            <w:rStyle w:val="Hyperlink"/>
          </w:rPr>
          <w:t>www.derbyshire.gov.uk/council/gdpr/privacy-notices</w:t>
        </w:r>
      </w:hyperlink>
    </w:p>
    <w:p w14:paraId="18626171" w14:textId="77777777" w:rsidR="006E7184" w:rsidRDefault="006E7184" w:rsidP="006E7184">
      <w:pPr>
        <w:sectPr w:rsidR="006E7184">
          <w:pgSz w:w="11910" w:h="16840"/>
          <w:pgMar w:top="1420" w:right="1320" w:bottom="1200" w:left="1340" w:header="0" w:footer="1000" w:gutter="0"/>
          <w:cols w:space="720"/>
        </w:sectPr>
      </w:pPr>
    </w:p>
    <w:p w14:paraId="1140DC28" w14:textId="77777777" w:rsidR="006E7184" w:rsidRPr="00004265" w:rsidRDefault="006E7184" w:rsidP="006E7184">
      <w:pPr>
        <w:spacing w:before="82"/>
        <w:ind w:left="100"/>
        <w:jc w:val="both"/>
        <w:rPr>
          <w:rFonts w:ascii="Arial" w:hAnsi="Arial" w:cs="Arial"/>
          <w:b/>
          <w:sz w:val="24"/>
        </w:rPr>
      </w:pPr>
      <w:r w:rsidRPr="00004265">
        <w:rPr>
          <w:rFonts w:ascii="Arial" w:hAnsi="Arial" w:cs="Arial"/>
          <w:b/>
          <w:sz w:val="24"/>
        </w:rPr>
        <w:lastRenderedPageBreak/>
        <w:t>Client Status Disagreement</w:t>
      </w:r>
    </w:p>
    <w:p w14:paraId="004AB58A" w14:textId="77777777" w:rsidR="006E7184" w:rsidRDefault="006E7184" w:rsidP="006E7184">
      <w:pPr>
        <w:pStyle w:val="BodyText"/>
        <w:spacing w:before="11"/>
        <w:rPr>
          <w:b/>
          <w:i w:val="0"/>
          <w:sz w:val="23"/>
        </w:rPr>
      </w:pPr>
    </w:p>
    <w:p w14:paraId="4D231BCA" w14:textId="0A9518FD" w:rsidR="006E7184" w:rsidRDefault="006E7184" w:rsidP="006E7184">
      <w:pPr>
        <w:pStyle w:val="BodyText"/>
        <w:ind w:left="100" w:right="117"/>
        <w:jc w:val="both"/>
      </w:pPr>
      <w:r>
        <w:t xml:space="preserve">Complete </w:t>
      </w:r>
      <w:r>
        <w:rPr>
          <w:b/>
        </w:rPr>
        <w:t xml:space="preserve">only </w:t>
      </w:r>
      <w:r>
        <w:t>if you disagree with the decision of whether off</w:t>
      </w:r>
      <w:r w:rsidR="00004265">
        <w:t>-</w:t>
      </w:r>
      <w:r>
        <w:t>payroll working rules apply and return including the Status Determination Statement above to the contact email</w:t>
      </w:r>
      <w:r>
        <w:rPr>
          <w:spacing w:val="-9"/>
        </w:rPr>
        <w:t xml:space="preserve"> </w:t>
      </w:r>
      <w:r>
        <w:t>address</w:t>
      </w:r>
      <w:r>
        <w:rPr>
          <w:spacing w:val="-9"/>
        </w:rPr>
        <w:t xml:space="preserve"> </w:t>
      </w:r>
      <w:r>
        <w:t>provided</w:t>
      </w:r>
      <w:r>
        <w:rPr>
          <w:spacing w:val="-9"/>
        </w:rPr>
        <w:t xml:space="preserve"> </w:t>
      </w:r>
      <w:r>
        <w:t>within</w:t>
      </w:r>
      <w:r>
        <w:rPr>
          <w:spacing w:val="-9"/>
        </w:rPr>
        <w:t xml:space="preserve"> </w:t>
      </w:r>
      <w:r>
        <w:t>this</w:t>
      </w:r>
      <w:r>
        <w:rPr>
          <w:spacing w:val="-9"/>
        </w:rPr>
        <w:t xml:space="preserve"> </w:t>
      </w:r>
      <w:r>
        <w:t>document,</w:t>
      </w:r>
      <w:r>
        <w:rPr>
          <w:spacing w:val="-8"/>
        </w:rPr>
        <w:t xml:space="preserve"> </w:t>
      </w:r>
      <w:r>
        <w:t>as</w:t>
      </w:r>
      <w:r>
        <w:rPr>
          <w:spacing w:val="-10"/>
        </w:rPr>
        <w:t xml:space="preserve"> </w:t>
      </w:r>
      <w:r>
        <w:t>soon</w:t>
      </w:r>
      <w:r>
        <w:rPr>
          <w:spacing w:val="-9"/>
        </w:rPr>
        <w:t xml:space="preserve"> </w:t>
      </w:r>
      <w:r>
        <w:t>as</w:t>
      </w:r>
      <w:r>
        <w:rPr>
          <w:spacing w:val="-9"/>
        </w:rPr>
        <w:t xml:space="preserve"> </w:t>
      </w:r>
      <w:r>
        <w:t>possible.</w:t>
      </w:r>
      <w:r>
        <w:rPr>
          <w:spacing w:val="50"/>
        </w:rPr>
        <w:t xml:space="preserve"> </w:t>
      </w:r>
      <w:r>
        <w:t>A</w:t>
      </w:r>
      <w:r>
        <w:rPr>
          <w:spacing w:val="-9"/>
        </w:rPr>
        <w:t xml:space="preserve"> </w:t>
      </w:r>
      <w:r>
        <w:t>response</w:t>
      </w:r>
      <w:r>
        <w:rPr>
          <w:spacing w:val="-9"/>
        </w:rPr>
        <w:t xml:space="preserve"> </w:t>
      </w:r>
      <w:r>
        <w:t>will</w:t>
      </w:r>
      <w:r>
        <w:rPr>
          <w:spacing w:val="-9"/>
        </w:rPr>
        <w:t xml:space="preserve"> </w:t>
      </w:r>
      <w:r>
        <w:t>be provided within 45 days of receiving notification of your disagreement. Whilst a response is being considered the original determination will continue to</w:t>
      </w:r>
      <w:r>
        <w:rPr>
          <w:spacing w:val="-39"/>
        </w:rPr>
        <w:t xml:space="preserve"> </w:t>
      </w:r>
      <w:r>
        <w:t>apply.</w:t>
      </w:r>
    </w:p>
    <w:p w14:paraId="56EDF81D" w14:textId="77777777" w:rsidR="006E7184" w:rsidRDefault="006E7184" w:rsidP="006E7184">
      <w:pPr>
        <w:pStyle w:val="BodyText"/>
        <w:spacing w:before="10"/>
        <w:rPr>
          <w:sz w:val="23"/>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08"/>
      </w:tblGrid>
      <w:tr w:rsidR="006E7184" w14:paraId="5813307D" w14:textId="77777777" w:rsidTr="002B11CA">
        <w:trPr>
          <w:trHeight w:hRule="exact" w:val="3322"/>
        </w:trPr>
        <w:tc>
          <w:tcPr>
            <w:tcW w:w="4508" w:type="dxa"/>
          </w:tcPr>
          <w:p w14:paraId="02544FB3" w14:textId="77777777" w:rsidR="006E7184" w:rsidRDefault="006E7184" w:rsidP="002B11CA">
            <w:pPr>
              <w:pStyle w:val="TableParagraph"/>
              <w:rPr>
                <w:b/>
                <w:sz w:val="24"/>
              </w:rPr>
            </w:pPr>
            <w:r>
              <w:rPr>
                <w:b/>
                <w:sz w:val="24"/>
              </w:rPr>
              <w:t>Reasons for disagreement</w:t>
            </w:r>
          </w:p>
        </w:tc>
        <w:tc>
          <w:tcPr>
            <w:tcW w:w="4508" w:type="dxa"/>
          </w:tcPr>
          <w:p w14:paraId="77822D5D" w14:textId="77777777" w:rsidR="006E7184" w:rsidRDefault="006E7184" w:rsidP="002B11CA"/>
        </w:tc>
      </w:tr>
      <w:tr w:rsidR="006E7184" w14:paraId="1A5744B7" w14:textId="77777777" w:rsidTr="002B11CA">
        <w:trPr>
          <w:trHeight w:hRule="exact" w:val="838"/>
        </w:trPr>
        <w:tc>
          <w:tcPr>
            <w:tcW w:w="4508" w:type="dxa"/>
          </w:tcPr>
          <w:p w14:paraId="733804F2" w14:textId="77777777" w:rsidR="006E7184" w:rsidRDefault="006E7184" w:rsidP="002B11CA">
            <w:pPr>
              <w:pStyle w:val="TableParagraph"/>
              <w:rPr>
                <w:b/>
                <w:sz w:val="24"/>
              </w:rPr>
            </w:pPr>
            <w:r>
              <w:rPr>
                <w:b/>
                <w:sz w:val="24"/>
              </w:rPr>
              <w:t>Signed</w:t>
            </w:r>
          </w:p>
        </w:tc>
        <w:tc>
          <w:tcPr>
            <w:tcW w:w="4508" w:type="dxa"/>
          </w:tcPr>
          <w:p w14:paraId="4722BA70" w14:textId="77777777" w:rsidR="006E7184" w:rsidRDefault="006E7184" w:rsidP="002B11CA"/>
        </w:tc>
      </w:tr>
      <w:tr w:rsidR="006E7184" w14:paraId="62936608" w14:textId="77777777" w:rsidTr="002B11CA">
        <w:trPr>
          <w:trHeight w:hRule="exact" w:val="838"/>
        </w:trPr>
        <w:tc>
          <w:tcPr>
            <w:tcW w:w="4508" w:type="dxa"/>
          </w:tcPr>
          <w:p w14:paraId="20F3D4C8" w14:textId="77777777" w:rsidR="006E7184" w:rsidRDefault="006E7184" w:rsidP="002B11CA">
            <w:pPr>
              <w:pStyle w:val="TableParagraph"/>
              <w:spacing w:before="1"/>
              <w:rPr>
                <w:b/>
                <w:sz w:val="24"/>
              </w:rPr>
            </w:pPr>
            <w:r>
              <w:rPr>
                <w:b/>
                <w:sz w:val="24"/>
              </w:rPr>
              <w:t>Name</w:t>
            </w:r>
          </w:p>
        </w:tc>
        <w:tc>
          <w:tcPr>
            <w:tcW w:w="4508" w:type="dxa"/>
          </w:tcPr>
          <w:p w14:paraId="4536CE41" w14:textId="77777777" w:rsidR="006E7184" w:rsidRDefault="006E7184" w:rsidP="002B11CA"/>
        </w:tc>
      </w:tr>
      <w:tr w:rsidR="006E7184" w14:paraId="50A9FACB" w14:textId="77777777" w:rsidTr="002B11CA">
        <w:trPr>
          <w:trHeight w:hRule="exact" w:val="839"/>
        </w:trPr>
        <w:tc>
          <w:tcPr>
            <w:tcW w:w="4508" w:type="dxa"/>
          </w:tcPr>
          <w:p w14:paraId="4BBE399E" w14:textId="77777777" w:rsidR="006E7184" w:rsidRDefault="006E7184" w:rsidP="002B11CA">
            <w:pPr>
              <w:pStyle w:val="TableParagraph"/>
              <w:spacing w:before="1"/>
              <w:rPr>
                <w:b/>
                <w:sz w:val="24"/>
              </w:rPr>
            </w:pPr>
            <w:r>
              <w:rPr>
                <w:b/>
                <w:sz w:val="24"/>
              </w:rPr>
              <w:t>Date</w:t>
            </w:r>
          </w:p>
        </w:tc>
        <w:tc>
          <w:tcPr>
            <w:tcW w:w="4508" w:type="dxa"/>
          </w:tcPr>
          <w:p w14:paraId="5BB52DC6" w14:textId="77777777" w:rsidR="006E7184" w:rsidRDefault="006E7184" w:rsidP="002B11CA"/>
        </w:tc>
      </w:tr>
    </w:tbl>
    <w:p w14:paraId="24070CDF" w14:textId="77777777" w:rsidR="006E7184" w:rsidRDefault="006E7184" w:rsidP="006E7184"/>
    <w:p w14:paraId="58422E22" w14:textId="77777777" w:rsidR="006E7184" w:rsidRDefault="006E7184" w:rsidP="00DE1521">
      <w:pPr>
        <w:spacing w:after="199" w:line="259" w:lineRule="auto"/>
      </w:pPr>
    </w:p>
    <w:sectPr w:rsidR="006E7184">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B50A9" w14:textId="77777777" w:rsidR="00B71804" w:rsidRDefault="00B71804" w:rsidP="001A44E2">
      <w:r>
        <w:separator/>
      </w:r>
    </w:p>
  </w:endnote>
  <w:endnote w:type="continuationSeparator" w:id="0">
    <w:p w14:paraId="612CE4B2" w14:textId="77777777" w:rsidR="00B71804" w:rsidRDefault="00B71804" w:rsidP="001A4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9B47C" w14:textId="1E33D042" w:rsidR="00E1556C" w:rsidRDefault="00D66EFB">
    <w:pPr>
      <w:pStyle w:val="Footer"/>
    </w:pPr>
    <w:r>
      <w:t>Controlled Upon Completion                                                                                                                          v</w:t>
    </w:r>
    <w:r w:rsidR="00F758DE">
      <w:t>2.0</w:t>
    </w:r>
    <w:r>
      <w:t xml:space="preserve">                                                                                      </w:t>
    </w:r>
  </w:p>
  <w:p w14:paraId="620DAE93" w14:textId="7E661A3E" w:rsidR="006E7184" w:rsidRDefault="006E7184">
    <w:pPr>
      <w:pStyle w:val="BodyText"/>
      <w:spacing w:line="14" w:lineRule="auto"/>
      <w:rPr>
        <w:i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8B1B1" w14:textId="77777777" w:rsidR="00B71804" w:rsidRDefault="00B71804" w:rsidP="001A44E2">
      <w:r>
        <w:separator/>
      </w:r>
    </w:p>
  </w:footnote>
  <w:footnote w:type="continuationSeparator" w:id="0">
    <w:p w14:paraId="458180A3" w14:textId="77777777" w:rsidR="00B71804" w:rsidRDefault="00B71804" w:rsidP="001A4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F64E2" w14:textId="1683991E" w:rsidR="001A44E2" w:rsidRPr="006631E5" w:rsidRDefault="001A44E2">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632C9"/>
    <w:multiLevelType w:val="hybridMultilevel"/>
    <w:tmpl w:val="196817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A693E02"/>
    <w:multiLevelType w:val="hybridMultilevel"/>
    <w:tmpl w:val="9AB6DDF8"/>
    <w:lvl w:ilvl="0" w:tplc="218C428E">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CCB787A"/>
    <w:multiLevelType w:val="hybridMultilevel"/>
    <w:tmpl w:val="836C3F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D2F4F59"/>
    <w:multiLevelType w:val="hybridMultilevel"/>
    <w:tmpl w:val="C464BC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F900F73"/>
    <w:multiLevelType w:val="hybridMultilevel"/>
    <w:tmpl w:val="C56670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6BA"/>
    <w:rsid w:val="00004265"/>
    <w:rsid w:val="00023791"/>
    <w:rsid w:val="000D704F"/>
    <w:rsid w:val="001206BA"/>
    <w:rsid w:val="0018630C"/>
    <w:rsid w:val="00194307"/>
    <w:rsid w:val="001A44E2"/>
    <w:rsid w:val="00383658"/>
    <w:rsid w:val="00500FB7"/>
    <w:rsid w:val="0055647E"/>
    <w:rsid w:val="00632C3E"/>
    <w:rsid w:val="006631E5"/>
    <w:rsid w:val="006E7184"/>
    <w:rsid w:val="006F2089"/>
    <w:rsid w:val="006F3EE4"/>
    <w:rsid w:val="00783DED"/>
    <w:rsid w:val="00821A1E"/>
    <w:rsid w:val="008F1C13"/>
    <w:rsid w:val="009E6C75"/>
    <w:rsid w:val="00A16365"/>
    <w:rsid w:val="00AA60B7"/>
    <w:rsid w:val="00B71804"/>
    <w:rsid w:val="00C62C50"/>
    <w:rsid w:val="00C66DDE"/>
    <w:rsid w:val="00CB2D7D"/>
    <w:rsid w:val="00CD29CD"/>
    <w:rsid w:val="00D57160"/>
    <w:rsid w:val="00D66EFB"/>
    <w:rsid w:val="00DA346E"/>
    <w:rsid w:val="00DD24CA"/>
    <w:rsid w:val="00DE1521"/>
    <w:rsid w:val="00E1556C"/>
    <w:rsid w:val="00F758DE"/>
    <w:rsid w:val="00FB7477"/>
    <w:rsid w:val="00FC3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23838"/>
  <w15:chartTrackingRefBased/>
  <w15:docId w15:val="{21D7CC28-E265-4177-9D9E-3A51AAE84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6BA"/>
    <w:pPr>
      <w:spacing w:after="0" w:line="240" w:lineRule="auto"/>
    </w:pPr>
    <w:rPr>
      <w:rFonts w:ascii="Calibri" w:hAnsi="Calibri" w:cs="Calibri"/>
    </w:rPr>
  </w:style>
  <w:style w:type="paragraph" w:styleId="Heading1">
    <w:name w:val="heading 1"/>
    <w:next w:val="Normal"/>
    <w:link w:val="Heading1Char"/>
    <w:uiPriority w:val="9"/>
    <w:qFormat/>
    <w:rsid w:val="00DE1521"/>
    <w:pPr>
      <w:keepNext/>
      <w:keepLines/>
      <w:spacing w:after="3"/>
      <w:ind w:left="10" w:hanging="10"/>
      <w:outlineLvl w:val="0"/>
    </w:pPr>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06BA"/>
    <w:rPr>
      <w:color w:val="0563C1"/>
      <w:u w:val="single"/>
    </w:rPr>
  </w:style>
  <w:style w:type="paragraph" w:styleId="NoSpacing">
    <w:name w:val="No Spacing"/>
    <w:basedOn w:val="Normal"/>
    <w:uiPriority w:val="1"/>
    <w:qFormat/>
    <w:rsid w:val="001206BA"/>
  </w:style>
  <w:style w:type="paragraph" w:customStyle="1" w:styleId="Default">
    <w:name w:val="Default"/>
    <w:rsid w:val="001206B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1A44E2"/>
    <w:pPr>
      <w:tabs>
        <w:tab w:val="center" w:pos="4513"/>
        <w:tab w:val="right" w:pos="9026"/>
      </w:tabs>
    </w:pPr>
  </w:style>
  <w:style w:type="character" w:customStyle="1" w:styleId="HeaderChar">
    <w:name w:val="Header Char"/>
    <w:basedOn w:val="DefaultParagraphFont"/>
    <w:link w:val="Header"/>
    <w:uiPriority w:val="99"/>
    <w:rsid w:val="001A44E2"/>
    <w:rPr>
      <w:rFonts w:ascii="Calibri" w:hAnsi="Calibri" w:cs="Calibri"/>
    </w:rPr>
  </w:style>
  <w:style w:type="paragraph" w:styleId="Footer">
    <w:name w:val="footer"/>
    <w:basedOn w:val="Normal"/>
    <w:link w:val="FooterChar"/>
    <w:uiPriority w:val="99"/>
    <w:unhideWhenUsed/>
    <w:rsid w:val="001A44E2"/>
    <w:pPr>
      <w:tabs>
        <w:tab w:val="center" w:pos="4513"/>
        <w:tab w:val="right" w:pos="9026"/>
      </w:tabs>
    </w:pPr>
  </w:style>
  <w:style w:type="character" w:customStyle="1" w:styleId="FooterChar">
    <w:name w:val="Footer Char"/>
    <w:basedOn w:val="DefaultParagraphFont"/>
    <w:link w:val="Footer"/>
    <w:uiPriority w:val="99"/>
    <w:rsid w:val="001A44E2"/>
    <w:rPr>
      <w:rFonts w:ascii="Calibri" w:hAnsi="Calibri" w:cs="Calibri"/>
    </w:rPr>
  </w:style>
  <w:style w:type="character" w:styleId="FollowedHyperlink">
    <w:name w:val="FollowedHyperlink"/>
    <w:basedOn w:val="DefaultParagraphFont"/>
    <w:uiPriority w:val="99"/>
    <w:semiHidden/>
    <w:unhideWhenUsed/>
    <w:rsid w:val="00DE1521"/>
    <w:rPr>
      <w:color w:val="954F72" w:themeColor="followedHyperlink"/>
      <w:u w:val="single"/>
    </w:rPr>
  </w:style>
  <w:style w:type="character" w:customStyle="1" w:styleId="Heading1Char">
    <w:name w:val="Heading 1 Char"/>
    <w:basedOn w:val="DefaultParagraphFont"/>
    <w:link w:val="Heading1"/>
    <w:uiPriority w:val="9"/>
    <w:rsid w:val="00DE1521"/>
    <w:rPr>
      <w:rFonts w:ascii="Calibri" w:eastAsia="Calibri" w:hAnsi="Calibri" w:cs="Calibri"/>
      <w:color w:val="000000"/>
      <w:lang w:eastAsia="en-GB"/>
    </w:rPr>
  </w:style>
  <w:style w:type="table" w:customStyle="1" w:styleId="TableGrid">
    <w:name w:val="TableGrid"/>
    <w:rsid w:val="00DE1521"/>
    <w:pPr>
      <w:spacing w:after="0" w:line="240" w:lineRule="auto"/>
    </w:pPr>
    <w:rPr>
      <w:rFonts w:eastAsiaTheme="minorEastAsia"/>
      <w:lang w:eastAsia="en-GB"/>
    </w:rPr>
    <w:tblPr>
      <w:tblCellMar>
        <w:top w:w="0" w:type="dxa"/>
        <w:left w:w="0" w:type="dxa"/>
        <w:bottom w:w="0" w:type="dxa"/>
        <w:right w:w="0" w:type="dxa"/>
      </w:tblCellMar>
    </w:tblPr>
  </w:style>
  <w:style w:type="paragraph" w:styleId="BodyText">
    <w:name w:val="Body Text"/>
    <w:basedOn w:val="Normal"/>
    <w:link w:val="BodyTextChar"/>
    <w:uiPriority w:val="1"/>
    <w:qFormat/>
    <w:rsid w:val="006E7184"/>
    <w:pPr>
      <w:widowControl w:val="0"/>
      <w:autoSpaceDE w:val="0"/>
      <w:autoSpaceDN w:val="0"/>
    </w:pPr>
    <w:rPr>
      <w:rFonts w:ascii="Arial" w:eastAsia="Arial" w:hAnsi="Arial" w:cs="Arial"/>
      <w:i/>
      <w:sz w:val="24"/>
      <w:szCs w:val="24"/>
      <w:lang w:val="en-US"/>
    </w:rPr>
  </w:style>
  <w:style w:type="character" w:customStyle="1" w:styleId="BodyTextChar">
    <w:name w:val="Body Text Char"/>
    <w:basedOn w:val="DefaultParagraphFont"/>
    <w:link w:val="BodyText"/>
    <w:uiPriority w:val="1"/>
    <w:rsid w:val="006E7184"/>
    <w:rPr>
      <w:rFonts w:ascii="Arial" w:eastAsia="Arial" w:hAnsi="Arial" w:cs="Arial"/>
      <w:i/>
      <w:sz w:val="24"/>
      <w:szCs w:val="24"/>
      <w:lang w:val="en-US"/>
    </w:rPr>
  </w:style>
  <w:style w:type="paragraph" w:customStyle="1" w:styleId="TableParagraph">
    <w:name w:val="Table Paragraph"/>
    <w:basedOn w:val="Normal"/>
    <w:uiPriority w:val="1"/>
    <w:qFormat/>
    <w:rsid w:val="006E7184"/>
    <w:pPr>
      <w:widowControl w:val="0"/>
      <w:autoSpaceDE w:val="0"/>
      <w:autoSpaceDN w:val="0"/>
      <w:ind w:left="103"/>
    </w:pPr>
    <w:rPr>
      <w:rFonts w:ascii="Arial" w:eastAsia="Arial" w:hAnsi="Arial" w:cs="Arial"/>
      <w:lang w:val="en-US"/>
    </w:rPr>
  </w:style>
  <w:style w:type="character" w:styleId="UnresolvedMention">
    <w:name w:val="Unresolved Mention"/>
    <w:basedOn w:val="DefaultParagraphFont"/>
    <w:uiPriority w:val="99"/>
    <w:semiHidden/>
    <w:unhideWhenUsed/>
    <w:rsid w:val="006F3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98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check-employment-status-for-tax" TargetMode="External"/><Relationship Id="rId13" Type="http://schemas.openxmlformats.org/officeDocument/2006/relationships/hyperlink" Target="mailto:IR35@derbyshire.gov.uk" TargetMode="Externa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choolsnet.derbyshire.gov.uk/administration-services-and-support/human-resources/human-resources-hr-services-forms.aspx" TargetMode="External"/><Relationship Id="rId17" Type="http://schemas.openxmlformats.org/officeDocument/2006/relationships/hyperlink" Target="https://www.gov.uk/guidance/off-payroll-working-in-the-public-sector-reform-of-intermediaries-legislation" TargetMode="External"/><Relationship Id="rId2" Type="http://schemas.openxmlformats.org/officeDocument/2006/relationships/numbering" Target="numbering.xml"/><Relationship Id="rId16" Type="http://schemas.openxmlformats.org/officeDocument/2006/relationships/hyperlink" Target="mailto:IR35@derbyshire.gov.uk" TargetMode="External"/><Relationship Id="rId20" Type="http://schemas.openxmlformats.org/officeDocument/2006/relationships/hyperlink" Target="http://www.derbyshire.gov.uk/council/gdpr/privacy-noti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35@derbyshire.gov.uk" TargetMode="External"/><Relationship Id="rId5" Type="http://schemas.openxmlformats.org/officeDocument/2006/relationships/webSettings" Target="webSettings.xml"/><Relationship Id="rId15" Type="http://schemas.openxmlformats.org/officeDocument/2006/relationships/hyperlink" Target="mailto:IR35@derbyshire.gov.uk" TargetMode="External"/><Relationship Id="rId23" Type="http://schemas.openxmlformats.org/officeDocument/2006/relationships/theme" Target="theme/theme1.xml"/><Relationship Id="rId10" Type="http://schemas.openxmlformats.org/officeDocument/2006/relationships/hyperlink" Target="mailto:IR35@derbyshire.gov.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taff.derbyshire.gov.uk/secure-area/secure-site-elements/secure-documents/pay-and-benefits/status-determination-statement.pdf" TargetMode="External"/><Relationship Id="rId14" Type="http://schemas.openxmlformats.org/officeDocument/2006/relationships/hyperlink" Target="mailto:SAP.finance@derbyshire.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08E8A-E8E6-459C-B1AB-4BBB69B25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1368</Words>
  <Characters>7799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IR35 - Self employed status</dc:title>
  <dc:subject/>
  <dc:creator>Derbyshire County Council</dc:creator>
  <cp:keywords/>
  <dc:description/>
  <cp:lastModifiedBy>Joshua Rice (Childrens Services)</cp:lastModifiedBy>
  <cp:revision>3</cp:revision>
  <dcterms:created xsi:type="dcterms:W3CDTF">2023-01-05T09:23:00Z</dcterms:created>
  <dcterms:modified xsi:type="dcterms:W3CDTF">2023-01-05T10:58:00Z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8904da-5dbb-4716-9521-7a682c6e8720_Enabled">
    <vt:lpwstr>true</vt:lpwstr>
  </property>
  <property fmtid="{D5CDD505-2E9C-101B-9397-08002B2CF9AE}" pid="3" name="MSIP_Label_768904da-5dbb-4716-9521-7a682c6e8720_SetDate">
    <vt:lpwstr>2021-06-11T10:56:54Z</vt:lpwstr>
  </property>
  <property fmtid="{D5CDD505-2E9C-101B-9397-08002B2CF9AE}" pid="4" name="MSIP_Label_768904da-5dbb-4716-9521-7a682c6e8720_Method">
    <vt:lpwstr>Standard</vt:lpwstr>
  </property>
  <property fmtid="{D5CDD505-2E9C-101B-9397-08002B2CF9AE}" pid="5" name="MSIP_Label_768904da-5dbb-4716-9521-7a682c6e8720_Name">
    <vt:lpwstr>DCC Controlled</vt:lpwstr>
  </property>
  <property fmtid="{D5CDD505-2E9C-101B-9397-08002B2CF9AE}" pid="6" name="MSIP_Label_768904da-5dbb-4716-9521-7a682c6e8720_SiteId">
    <vt:lpwstr>429a8eb3-3210-4e1a-aaa2-6ccde0ddabc5</vt:lpwstr>
  </property>
  <property fmtid="{D5CDD505-2E9C-101B-9397-08002B2CF9AE}" pid="7" name="MSIP_Label_768904da-5dbb-4716-9521-7a682c6e8720_ActionId">
    <vt:lpwstr>28b158f2-a3c8-4bee-986b-c5eb6eb7cebb</vt:lpwstr>
  </property>
  <property fmtid="{D5CDD505-2E9C-101B-9397-08002B2CF9AE}" pid="8" name="MSIP_Label_768904da-5dbb-4716-9521-7a682c6e8720_ContentBits">
    <vt:lpwstr>2</vt:lpwstr>
  </property>
</Properties>
</file>